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CCFB" w14:textId="77777777" w:rsidR="00006DA6" w:rsidRPr="00860277" w:rsidRDefault="00006DA6" w:rsidP="000B59FD">
      <w:pPr>
        <w:spacing w:line="0" w:lineRule="atLeast"/>
        <w:jc w:val="center"/>
        <w:rPr>
          <w:rFonts w:ascii="標楷體" w:eastAsia="標楷體" w:hAnsi="標楷體"/>
          <w:sz w:val="44"/>
          <w:szCs w:val="24"/>
        </w:rPr>
      </w:pPr>
      <w:r w:rsidRPr="00860277">
        <w:rPr>
          <w:rFonts w:ascii="標楷體" w:eastAsia="標楷體" w:hAnsi="標楷體" w:hint="eastAsia"/>
          <w:sz w:val="44"/>
        </w:rPr>
        <w:t>法務部行政執行署士林分署公告</w:t>
      </w:r>
    </w:p>
    <w:p w14:paraId="026C6B2A" w14:textId="77777777" w:rsidR="00006DA6" w:rsidRPr="00860277" w:rsidRDefault="00006DA6">
      <w:pPr>
        <w:spacing w:line="0" w:lineRule="atLeast"/>
        <w:jc w:val="both"/>
        <w:rPr>
          <w:rFonts w:ascii="標楷體" w:eastAsia="標楷體" w:hAnsi="標楷體"/>
        </w:rPr>
      </w:pPr>
    </w:p>
    <w:p w14:paraId="1457E3A8" w14:textId="77777777" w:rsidR="00006DA6" w:rsidRPr="00860277" w:rsidRDefault="00006DA6">
      <w:pPr>
        <w:spacing w:line="0" w:lineRule="atLeast"/>
        <w:ind w:left="3960" w:hangingChars="1650" w:hanging="3960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</w:rPr>
        <w:t>發文日期：</w:t>
      </w:r>
      <w:r w:rsidRPr="00860277">
        <w:rPr>
          <w:rFonts w:ascii="標楷體" w:eastAsia="標楷體" w:hAnsi="標楷體" w:hint="eastAsia"/>
          <w:sz w:val="32"/>
        </w:rPr>
        <w:t xml:space="preserve">   </w:t>
      </w:r>
    </w:p>
    <w:p w14:paraId="0AC55CC2" w14:textId="77777777" w:rsidR="00006DA6" w:rsidRPr="00860277" w:rsidRDefault="00006DA6">
      <w:pPr>
        <w:spacing w:line="0" w:lineRule="atLeast"/>
        <w:ind w:left="3960" w:hangingChars="1650" w:hanging="3960"/>
        <w:rPr>
          <w:rFonts w:ascii="標楷體" w:eastAsia="標楷體" w:hAnsi="標楷體"/>
        </w:rPr>
      </w:pPr>
      <w:r w:rsidRPr="00860277">
        <w:rPr>
          <w:rFonts w:ascii="標楷體" w:eastAsia="標楷體" w:hAnsi="標楷體" w:hint="eastAsia"/>
        </w:rPr>
        <w:t>發文字號：</w:t>
      </w:r>
      <w:bookmarkStart w:id="0" w:name="發文字號"/>
      <w:proofErr w:type="gramStart"/>
      <w:r>
        <w:rPr>
          <w:rFonts w:ascii="標楷體" w:eastAsia="標楷體" w:hAnsi="標楷體" w:hint="eastAsia"/>
        </w:rPr>
        <w:t>士執辰110年營所稅執專</w:t>
      </w:r>
      <w:proofErr w:type="gramEnd"/>
      <w:r>
        <w:rPr>
          <w:rFonts w:ascii="標楷體" w:eastAsia="標楷體" w:hAnsi="標楷體" w:hint="eastAsia"/>
        </w:rPr>
        <w:t>字第00043568號</w:t>
      </w:r>
      <w:bookmarkEnd w:id="0"/>
    </w:p>
    <w:p w14:paraId="508435D9" w14:textId="77777777" w:rsidR="00006DA6" w:rsidRPr="00860277" w:rsidRDefault="00006DA6">
      <w:pPr>
        <w:snapToGrid w:val="0"/>
        <w:spacing w:line="0" w:lineRule="atLeast"/>
        <w:rPr>
          <w:rFonts w:ascii="標楷體" w:eastAsia="標楷體" w:hAnsi="標楷體"/>
        </w:rPr>
      </w:pPr>
    </w:p>
    <w:p w14:paraId="7B12A896" w14:textId="77777777" w:rsidR="00006DA6" w:rsidRPr="00860277" w:rsidRDefault="00006DA6">
      <w:pPr>
        <w:spacing w:line="0" w:lineRule="atLeast"/>
        <w:ind w:left="960" w:hangingChars="300" w:hanging="960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主旨：公告拍賣本分署</w:t>
      </w:r>
      <w:bookmarkStart w:id="1" w:name="案號"/>
      <w:proofErr w:type="gramStart"/>
      <w:r>
        <w:rPr>
          <w:rFonts w:ascii="標楷體" w:eastAsia="標楷體" w:hAnsi="標楷體" w:hint="eastAsia"/>
          <w:sz w:val="32"/>
        </w:rPr>
        <w:t>110</w:t>
      </w:r>
      <w:proofErr w:type="gramEnd"/>
      <w:r>
        <w:rPr>
          <w:rFonts w:ascii="標楷體" w:eastAsia="標楷體" w:hAnsi="標楷體" w:hint="eastAsia"/>
          <w:sz w:val="32"/>
        </w:rPr>
        <w:t>年度</w:t>
      </w:r>
      <w:proofErr w:type="gramStart"/>
      <w:r>
        <w:rPr>
          <w:rFonts w:ascii="標楷體" w:eastAsia="標楷體" w:hAnsi="標楷體" w:hint="eastAsia"/>
          <w:sz w:val="32"/>
        </w:rPr>
        <w:t>營所稅執專字</w:t>
      </w:r>
      <w:proofErr w:type="gramEnd"/>
      <w:r>
        <w:rPr>
          <w:rFonts w:ascii="標楷體" w:eastAsia="標楷體" w:hAnsi="標楷體" w:hint="eastAsia"/>
          <w:sz w:val="32"/>
        </w:rPr>
        <w:t>第43568號等</w:t>
      </w:r>
      <w:bookmarkEnd w:id="1"/>
      <w:r w:rsidRPr="00860277">
        <w:rPr>
          <w:rFonts w:ascii="標楷體" w:eastAsia="標楷體" w:hAnsi="標楷體" w:hint="eastAsia"/>
          <w:sz w:val="32"/>
        </w:rPr>
        <w:t>義務人</w:t>
      </w:r>
      <w:bookmarkStart w:id="2" w:name="義務人2"/>
      <w:r>
        <w:rPr>
          <w:rFonts w:ascii="標楷體" w:eastAsia="標楷體" w:hAnsi="標楷體" w:hint="eastAsia"/>
          <w:sz w:val="32"/>
        </w:rPr>
        <w:t>鼎</w:t>
      </w:r>
      <w:proofErr w:type="gramStart"/>
      <w:r>
        <w:rPr>
          <w:rFonts w:ascii="標楷體" w:eastAsia="標楷體" w:hAnsi="標楷體" w:hint="eastAsia"/>
          <w:sz w:val="32"/>
        </w:rPr>
        <w:t>宸</w:t>
      </w:r>
      <w:proofErr w:type="gramEnd"/>
      <w:r>
        <w:rPr>
          <w:rFonts w:ascii="標楷體" w:eastAsia="標楷體" w:hAnsi="標楷體" w:hint="eastAsia"/>
          <w:sz w:val="32"/>
        </w:rPr>
        <w:t>系統股份有限公司(即</w:t>
      </w:r>
      <w:proofErr w:type="gramStart"/>
      <w:r>
        <w:rPr>
          <w:rFonts w:ascii="標楷體" w:eastAsia="標楷體" w:hAnsi="標楷體" w:hint="eastAsia"/>
          <w:sz w:val="32"/>
        </w:rPr>
        <w:t>綺</w:t>
      </w:r>
      <w:proofErr w:type="gramEnd"/>
      <w:r>
        <w:rPr>
          <w:rFonts w:ascii="標楷體" w:eastAsia="標楷體" w:hAnsi="標楷體" w:hint="eastAsia"/>
          <w:sz w:val="32"/>
        </w:rPr>
        <w:t>瑩資訊股份有限公司)</w:t>
      </w:r>
      <w:bookmarkEnd w:id="2"/>
      <w:r w:rsidRPr="00860277">
        <w:rPr>
          <w:rFonts w:ascii="標楷體" w:eastAsia="標楷體" w:hAnsi="標楷體" w:hint="eastAsia"/>
          <w:sz w:val="32"/>
        </w:rPr>
        <w:t xml:space="preserve">之行政執行事件，所查封義務人所有之動產。 </w:t>
      </w:r>
    </w:p>
    <w:p w14:paraId="15DA6BC5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依據：行政執行法第26條、強制執行法第64條。</w:t>
      </w:r>
    </w:p>
    <w:p w14:paraId="77651FFB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>公告事項：</w:t>
      </w:r>
    </w:p>
    <w:p w14:paraId="7D88E1F5" w14:textId="77777777" w:rsidR="00006DA6" w:rsidRPr="00860277" w:rsidRDefault="00006DA6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 xml:space="preserve">  一、拍賣標的物之種類、數量、品質，</w:t>
      </w:r>
      <w:proofErr w:type="gramStart"/>
      <w:r w:rsidRPr="00860277">
        <w:rPr>
          <w:rFonts w:ascii="標楷體" w:eastAsia="標楷體" w:hAnsi="標楷體" w:hint="eastAsia"/>
          <w:sz w:val="32"/>
        </w:rPr>
        <w:t>詳後列</w:t>
      </w:r>
      <w:proofErr w:type="gramEnd"/>
      <w:r w:rsidRPr="00860277">
        <w:rPr>
          <w:rFonts w:ascii="標楷體" w:eastAsia="標楷體" w:hAnsi="標楷體" w:hint="eastAsia"/>
          <w:sz w:val="32"/>
        </w:rPr>
        <w:t>拍賣動產目錄。</w:t>
      </w:r>
    </w:p>
    <w:p w14:paraId="075164ED" w14:textId="16C3C27E" w:rsidR="00006DA6" w:rsidRPr="00860277" w:rsidRDefault="00006DA6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二、拍賣之日時及場所：定於</w:t>
      </w:r>
      <w:r w:rsidRPr="00860277">
        <w:rPr>
          <w:rFonts w:ascii="標楷體" w:hAnsi="標楷體" w:hint="eastAsia"/>
          <w:color w:val="0000FF"/>
        </w:rPr>
        <w:t>民國</w:t>
      </w:r>
      <w:r w:rsidR="001C2D7A">
        <w:rPr>
          <w:rFonts w:ascii="標楷體" w:hAnsi="標楷體" w:hint="eastAsia"/>
          <w:color w:val="0000FF"/>
        </w:rPr>
        <w:t>114</w:t>
      </w:r>
      <w:r w:rsidRPr="00860277">
        <w:rPr>
          <w:rFonts w:ascii="標楷體" w:hAnsi="標楷體" w:hint="eastAsia"/>
          <w:color w:val="0000FF"/>
        </w:rPr>
        <w:t>年</w:t>
      </w:r>
      <w:r w:rsidR="001C2D7A">
        <w:rPr>
          <w:rFonts w:ascii="標楷體" w:hAnsi="標楷體" w:hint="eastAsia"/>
          <w:color w:val="0000FF"/>
        </w:rPr>
        <w:t>11</w:t>
      </w:r>
      <w:r w:rsidRPr="00860277">
        <w:rPr>
          <w:rFonts w:ascii="標楷體" w:hAnsi="標楷體" w:hint="eastAsia"/>
          <w:color w:val="0000FF"/>
        </w:rPr>
        <w:t>月</w:t>
      </w:r>
      <w:r w:rsidR="001C2D7A">
        <w:rPr>
          <w:rFonts w:ascii="標楷體" w:hAnsi="標楷體" w:hint="eastAsia"/>
          <w:color w:val="0000FF"/>
        </w:rPr>
        <w:t>11</w:t>
      </w:r>
      <w:r w:rsidRPr="00860277">
        <w:rPr>
          <w:rFonts w:ascii="標楷體" w:hAnsi="標楷體" w:hint="eastAsia"/>
          <w:color w:val="0000FF"/>
        </w:rPr>
        <w:t>日</w:t>
      </w:r>
      <w:r w:rsidR="001C2D7A">
        <w:rPr>
          <w:rFonts w:ascii="標楷體" w:hAnsi="標楷體" w:hint="eastAsia"/>
          <w:color w:val="0000FF"/>
        </w:rPr>
        <w:t>上</w:t>
      </w:r>
      <w:r w:rsidRPr="00860277">
        <w:rPr>
          <w:rFonts w:ascii="標楷體" w:hAnsi="標楷體" w:hint="eastAsia"/>
          <w:color w:val="0000FF"/>
        </w:rPr>
        <w:t>午</w:t>
      </w:r>
      <w:r w:rsidR="001C2D7A">
        <w:rPr>
          <w:rFonts w:ascii="標楷體" w:hAnsi="標楷體" w:hint="eastAsia"/>
          <w:color w:val="0000FF"/>
        </w:rPr>
        <w:t>11</w:t>
      </w:r>
      <w:r w:rsidRPr="00860277">
        <w:rPr>
          <w:rFonts w:ascii="標楷體" w:hAnsi="標楷體" w:hint="eastAsia"/>
          <w:color w:val="0000FF"/>
        </w:rPr>
        <w:t>時</w:t>
      </w:r>
      <w:r w:rsidR="001C2D7A">
        <w:rPr>
          <w:rFonts w:ascii="標楷體" w:hAnsi="標楷體" w:hint="eastAsia"/>
          <w:color w:val="0000FF"/>
        </w:rPr>
        <w:t>0</w:t>
      </w:r>
      <w:r w:rsidRPr="00860277">
        <w:rPr>
          <w:rFonts w:ascii="標楷體" w:hAnsi="標楷體" w:hint="eastAsia"/>
          <w:color w:val="0000FF"/>
        </w:rPr>
        <w:t>分</w:t>
      </w:r>
      <w:r w:rsidRPr="00860277">
        <w:rPr>
          <w:rFonts w:ascii="標楷體" w:hAnsi="標楷體" w:hint="eastAsia"/>
        </w:rPr>
        <w:t>在</w:t>
      </w:r>
      <w:r w:rsidRPr="00860277">
        <w:rPr>
          <w:rFonts w:ascii="標楷體" w:hAnsi="標楷體" w:hint="eastAsia"/>
          <w:color w:val="0000FF"/>
        </w:rPr>
        <w:t>本分署拍賣室</w:t>
      </w:r>
      <w:r w:rsidRPr="00860277">
        <w:rPr>
          <w:rFonts w:ascii="標楷體" w:hAnsi="標楷體" w:hint="eastAsia"/>
        </w:rPr>
        <w:t>拍賣。</w:t>
      </w:r>
    </w:p>
    <w:p w14:paraId="58998162" w14:textId="77777777" w:rsidR="00006DA6" w:rsidRPr="00860277" w:rsidRDefault="00006DA6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三、閱覽查封筆錄之日時及處所：自公告之日起，至拍賣之日止，在本分署辦理。</w:t>
      </w:r>
    </w:p>
    <w:p w14:paraId="140569AA" w14:textId="77777777" w:rsidR="00006DA6" w:rsidRPr="00860277" w:rsidRDefault="00006DA6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四、交付價金之期限及方式：拍定時當場以現金</w:t>
      </w:r>
      <w:r w:rsidR="00F2416D">
        <w:rPr>
          <w:rFonts w:ascii="標楷體" w:hAnsi="標楷體" w:hint="eastAsia"/>
        </w:rPr>
        <w:t>或以信用卡刷卡</w:t>
      </w:r>
      <w:r w:rsidR="008833C3" w:rsidRPr="008833C3">
        <w:rPr>
          <w:rFonts w:ascii="標楷體" w:hAnsi="標楷體" w:hint="eastAsia"/>
          <w:color w:val="0000FF"/>
        </w:rPr>
        <w:t>或經金融主管機關核准之金融業者為發票人之即期支票</w:t>
      </w:r>
      <w:r w:rsidRPr="00860277">
        <w:rPr>
          <w:rFonts w:ascii="標楷體" w:hAnsi="標楷體" w:hint="eastAsia"/>
        </w:rPr>
        <w:t>支付</w:t>
      </w:r>
      <w:r w:rsidR="008833C3">
        <w:rPr>
          <w:rFonts w:hAnsi="標楷體" w:hint="eastAsia"/>
        </w:rPr>
        <w:t>，</w:t>
      </w:r>
      <w:r w:rsidR="008833C3" w:rsidRPr="008F6871">
        <w:rPr>
          <w:rFonts w:hAnsi="標楷體" w:hint="eastAsia"/>
          <w:color w:val="0000FF"/>
        </w:rPr>
        <w:t>惟如以上開票據支付者，應</w:t>
      </w:r>
      <w:proofErr w:type="gramStart"/>
      <w:r w:rsidR="008833C3" w:rsidRPr="008F6871">
        <w:rPr>
          <w:rFonts w:hAnsi="標楷體" w:hint="eastAsia"/>
          <w:color w:val="0000FF"/>
        </w:rPr>
        <w:t>俟</w:t>
      </w:r>
      <w:proofErr w:type="gramEnd"/>
      <w:r w:rsidR="008833C3" w:rsidRPr="008F6871">
        <w:rPr>
          <w:rFonts w:hAnsi="標楷體" w:hint="eastAsia"/>
          <w:color w:val="0000FF"/>
        </w:rPr>
        <w:t>票據兌現後，始得交付拍賣標的物</w:t>
      </w:r>
      <w:r w:rsidRPr="00860277">
        <w:rPr>
          <w:rFonts w:ascii="標楷體" w:hAnsi="標楷體" w:hint="eastAsia"/>
        </w:rPr>
        <w:t>。</w:t>
      </w:r>
    </w:p>
    <w:p w14:paraId="2EB3692A" w14:textId="77777777" w:rsidR="00006DA6" w:rsidRDefault="006769BC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五、應買人應攜帶</w:t>
      </w:r>
      <w:r w:rsidR="00AE3EF8">
        <w:rPr>
          <w:rFonts w:ascii="標楷體" w:hAnsi="標楷體" w:hint="eastAsia"/>
        </w:rPr>
        <w:t>身分證，如委任代理人到場</w:t>
      </w:r>
      <w:r w:rsidR="00FA2635">
        <w:rPr>
          <w:rFonts w:ascii="標楷體" w:hAnsi="標楷體" w:hint="eastAsia"/>
        </w:rPr>
        <w:t>應提出代理人身分證</w:t>
      </w:r>
      <w:r w:rsidR="00AE3EF8" w:rsidRPr="00AE3EF8">
        <w:rPr>
          <w:rFonts w:ascii="標楷體" w:hAnsi="標楷體" w:hint="eastAsia"/>
        </w:rPr>
        <w:t>及委任狀</w:t>
      </w:r>
      <w:r w:rsidR="00006DA6" w:rsidRPr="00860277">
        <w:rPr>
          <w:rFonts w:ascii="標楷體" w:hAnsi="標楷體" w:hint="eastAsia"/>
        </w:rPr>
        <w:t>。</w:t>
      </w:r>
    </w:p>
    <w:p w14:paraId="33D631E5" w14:textId="256D4303" w:rsidR="00A3390E" w:rsidRPr="00860277" w:rsidRDefault="00A3390E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六、</w:t>
      </w:r>
      <w:r w:rsidRPr="00860277">
        <w:rPr>
          <w:rFonts w:ascii="標楷體" w:hAnsi="標楷體" w:hint="eastAsia"/>
        </w:rPr>
        <w:t>請應買人於拍賣期日1</w:t>
      </w:r>
      <w:r w:rsidR="001C2D7A">
        <w:rPr>
          <w:rFonts w:ascii="標楷體" w:hAnsi="標楷體" w:hint="eastAsia"/>
        </w:rPr>
        <w:t>0</w:t>
      </w:r>
      <w:r w:rsidRPr="00860277">
        <w:rPr>
          <w:rFonts w:ascii="標楷體" w:hAnsi="標楷體" w:hint="eastAsia"/>
        </w:rPr>
        <w:t>時30</w:t>
      </w:r>
      <w:r>
        <w:rPr>
          <w:rFonts w:ascii="標楷體" w:hAnsi="標楷體" w:hint="eastAsia"/>
        </w:rPr>
        <w:t>分起至本分署</w:t>
      </w:r>
      <w:proofErr w:type="gramStart"/>
      <w:r>
        <w:rPr>
          <w:rFonts w:ascii="標楷體" w:hAnsi="標楷體" w:hint="eastAsia"/>
        </w:rPr>
        <w:t>拍賣室憑</w:t>
      </w:r>
      <w:r w:rsidRPr="00860277">
        <w:rPr>
          <w:rFonts w:ascii="標楷體" w:hAnsi="標楷體" w:hint="eastAsia"/>
        </w:rPr>
        <w:t>身分</w:t>
      </w:r>
      <w:proofErr w:type="gramEnd"/>
      <w:r w:rsidRPr="00860277">
        <w:rPr>
          <w:rFonts w:ascii="標楷體" w:hAnsi="標楷體" w:hint="eastAsia"/>
        </w:rPr>
        <w:t>證登記並領取號碼牌，登記至</w:t>
      </w:r>
      <w:r w:rsidR="001C2D7A">
        <w:rPr>
          <w:rFonts w:ascii="標楷體" w:hAnsi="標楷體" w:hint="eastAsia"/>
        </w:rPr>
        <w:t>11</w:t>
      </w:r>
      <w:r w:rsidRPr="00860277">
        <w:rPr>
          <w:rFonts w:ascii="標楷體" w:hAnsi="標楷體" w:hint="eastAsia"/>
        </w:rPr>
        <w:t>時</w:t>
      </w:r>
      <w:r w:rsidR="001C2D7A">
        <w:rPr>
          <w:rFonts w:ascii="標楷體" w:hAnsi="標楷體" w:hint="eastAsia"/>
        </w:rPr>
        <w:t>0分</w:t>
      </w:r>
      <w:r w:rsidRPr="00860277">
        <w:rPr>
          <w:rFonts w:ascii="標楷體" w:hAnsi="標楷體" w:hint="eastAsia"/>
        </w:rPr>
        <w:t>止，逾時不得登記應買。</w:t>
      </w:r>
    </w:p>
    <w:p w14:paraId="3B44FC87" w14:textId="77777777" w:rsidR="00A14AB7" w:rsidRDefault="00A3390E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七</w:t>
      </w:r>
      <w:r w:rsidR="00006DA6" w:rsidRPr="00860277">
        <w:rPr>
          <w:rFonts w:ascii="標楷體" w:hAnsi="標楷體" w:hint="eastAsia"/>
        </w:rPr>
        <w:t>、</w:t>
      </w:r>
      <w:r w:rsidR="00A14AB7">
        <w:rPr>
          <w:rFonts w:ascii="標楷體" w:hAnsi="標楷體" w:hint="eastAsia"/>
        </w:rPr>
        <w:t>依行政執行法第26條</w:t>
      </w:r>
      <w:proofErr w:type="gramStart"/>
      <w:r w:rsidR="00A14AB7">
        <w:rPr>
          <w:rFonts w:ascii="標楷體" w:hAnsi="標楷體" w:hint="eastAsia"/>
        </w:rPr>
        <w:t>準</w:t>
      </w:r>
      <w:proofErr w:type="gramEnd"/>
      <w:r w:rsidR="00A14AB7">
        <w:rPr>
          <w:rFonts w:ascii="標楷體" w:hAnsi="標楷體" w:hint="eastAsia"/>
        </w:rPr>
        <w:t>用強制執行法第69條規定，拍賣標</w:t>
      </w:r>
      <w:proofErr w:type="gramStart"/>
      <w:r w:rsidR="00A14AB7">
        <w:rPr>
          <w:rFonts w:ascii="標楷體" w:hAnsi="標楷體" w:hint="eastAsia"/>
        </w:rPr>
        <w:t>的物買受人就物之</w:t>
      </w:r>
      <w:proofErr w:type="gramEnd"/>
      <w:r w:rsidR="00A14AB7">
        <w:rPr>
          <w:rFonts w:ascii="標楷體" w:hAnsi="標楷體" w:hint="eastAsia"/>
        </w:rPr>
        <w:t>瑕疵無擔保請求權，拍賣標的物有無瑕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、能否堪用，應買人應自行查明、修復，本分署</w:t>
      </w:r>
      <w:proofErr w:type="gramStart"/>
      <w:r w:rsidR="00A14AB7">
        <w:rPr>
          <w:rFonts w:ascii="標楷體" w:hAnsi="標楷體" w:hint="eastAsia"/>
        </w:rPr>
        <w:t>不負物之</w:t>
      </w:r>
      <w:proofErr w:type="gramEnd"/>
      <w:r w:rsidR="00A14AB7">
        <w:rPr>
          <w:rFonts w:ascii="標楷體" w:hAnsi="標楷體" w:hint="eastAsia"/>
        </w:rPr>
        <w:t>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擔保責任。應買人於拍定後，不得以標的物之外觀、效用、瑕</w:t>
      </w:r>
      <w:proofErr w:type="gramStart"/>
      <w:r w:rsidR="00A14AB7">
        <w:rPr>
          <w:rFonts w:ascii="標楷體" w:hAnsi="標楷體" w:hint="eastAsia"/>
        </w:rPr>
        <w:t>疪</w:t>
      </w:r>
      <w:proofErr w:type="gramEnd"/>
      <w:r w:rsidR="00A14AB7">
        <w:rPr>
          <w:rFonts w:ascii="標楷體" w:hAnsi="標楷體" w:hint="eastAsia"/>
        </w:rPr>
        <w:t>、年份、零件等因素，向本分署爭執撤銷拍賣程序，或請求增減價金，動產目錄所列型號、規格、品質、數量、外觀</w:t>
      </w:r>
      <w:proofErr w:type="gramStart"/>
      <w:r w:rsidR="00A14AB7">
        <w:rPr>
          <w:rFonts w:ascii="標楷體" w:hAnsi="標楷體" w:hint="eastAsia"/>
        </w:rPr>
        <w:t>狀況均以現場</w:t>
      </w:r>
      <w:proofErr w:type="gramEnd"/>
      <w:r w:rsidR="00A14AB7">
        <w:rPr>
          <w:rFonts w:ascii="標楷體" w:hAnsi="標楷體" w:hint="eastAsia"/>
        </w:rPr>
        <w:t>實物為</w:t>
      </w:r>
      <w:proofErr w:type="gramStart"/>
      <w:r w:rsidR="00A14AB7">
        <w:rPr>
          <w:rFonts w:ascii="標楷體" w:hAnsi="標楷體" w:hint="eastAsia"/>
        </w:rPr>
        <w:t>準</w:t>
      </w:r>
      <w:proofErr w:type="gramEnd"/>
      <w:r w:rsidR="00A14AB7">
        <w:rPr>
          <w:rFonts w:ascii="標楷體" w:hAnsi="標楷體" w:hint="eastAsia"/>
        </w:rPr>
        <w:t>，備註說明僅供參考，應買人不得以其型號、種類、數量、品質與現況不符爭執，拍定後，依現況點交。</w:t>
      </w:r>
    </w:p>
    <w:p w14:paraId="609894D1" w14:textId="6BB098FD" w:rsidR="00712FEE" w:rsidRPr="00860277" w:rsidRDefault="00A3390E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八</w:t>
      </w:r>
      <w:r w:rsidR="00712FEE">
        <w:rPr>
          <w:rFonts w:ascii="標楷體" w:hAnsi="標楷體" w:hint="eastAsia"/>
        </w:rPr>
        <w:t>、</w:t>
      </w:r>
      <w:r w:rsidR="00D95C2F">
        <w:rPr>
          <w:rFonts w:ascii="標楷體" w:hAnsi="標楷體" w:hint="eastAsia"/>
        </w:rPr>
        <w:t>本次拍賣定有底價，由出價最高且達</w:t>
      </w:r>
      <w:r w:rsidR="00712FEE" w:rsidRPr="00712FEE">
        <w:rPr>
          <w:rFonts w:ascii="標楷體" w:hAnsi="標楷體" w:hint="eastAsia"/>
        </w:rPr>
        <w:t>底價之應買人買受。</w:t>
      </w:r>
    </w:p>
    <w:p w14:paraId="58920498" w14:textId="040ECDCD" w:rsidR="00070FB6" w:rsidRPr="001C2D7A" w:rsidRDefault="00A3390E" w:rsidP="00780D15">
      <w:pPr>
        <w:pStyle w:val="a3"/>
        <w:autoSpaceDE w:val="0"/>
        <w:autoSpaceDN w:val="0"/>
        <w:spacing w:line="500" w:lineRule="exact"/>
        <w:ind w:leftChars="0" w:firstLineChars="0"/>
        <w:jc w:val="left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九</w:t>
      </w:r>
      <w:r w:rsidR="00006DA6" w:rsidRPr="00860277">
        <w:rPr>
          <w:rFonts w:ascii="標楷體" w:hAnsi="標楷體" w:hint="eastAsia"/>
        </w:rPr>
        <w:t>、</w:t>
      </w:r>
      <w:r w:rsidR="00070FB6" w:rsidRPr="001C2D7A">
        <w:rPr>
          <w:rFonts w:ascii="標楷體" w:hAnsi="標楷體" w:hint="eastAsia"/>
        </w:rPr>
        <w:t>依使用牌照稅法第12條第2項、公路法第75條、強制汽車責任保險法第51條第1項、空氣汙染防制法第84條、道路交通管理處罰條例第9條之1等規定，拍定人（或承受人）須向監理機關繳清該車輛至過戶時</w:t>
      </w:r>
      <w:proofErr w:type="gramStart"/>
      <w:r w:rsidR="00070FB6" w:rsidRPr="001C2D7A">
        <w:rPr>
          <w:rFonts w:ascii="標楷體" w:hAnsi="標楷體" w:hint="eastAsia"/>
        </w:rPr>
        <w:t>止滯欠</w:t>
      </w:r>
      <w:proofErr w:type="gramEnd"/>
      <w:r w:rsidR="00070FB6" w:rsidRPr="001C2D7A">
        <w:rPr>
          <w:rFonts w:ascii="標楷體" w:hAnsi="標楷體" w:hint="eastAsia"/>
        </w:rPr>
        <w:t>之相關稅費及罰鍰後，始得辦理過戶登記。</w:t>
      </w:r>
      <w:proofErr w:type="gramStart"/>
      <w:r w:rsidR="00070FB6" w:rsidRPr="001C2D7A">
        <w:rPr>
          <w:rFonts w:ascii="標楷體" w:hAnsi="標楷體" w:hint="eastAsia"/>
        </w:rPr>
        <w:t>（</w:t>
      </w:r>
      <w:proofErr w:type="gramEnd"/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據監理機關及稅捐機關通知，該車輛</w:t>
      </w:r>
      <w:proofErr w:type="gramStart"/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迄</w:t>
      </w:r>
      <w:proofErr w:type="gramEnd"/>
      <w:r w:rsidR="001C2D7A" w:rsidRPr="00C713A0">
        <w:rPr>
          <w:rFonts w:ascii="標楷體" w:hAnsi="標楷體" w:hint="eastAsia"/>
          <w:b/>
          <w:bCs/>
          <w:shd w:val="pct15" w:color="auto" w:fill="FFFFFF"/>
        </w:rPr>
        <w:t>114</w:t>
      </w:r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年</w:t>
      </w:r>
      <w:r w:rsidR="001C2D7A" w:rsidRPr="00C713A0">
        <w:rPr>
          <w:rFonts w:ascii="標楷體" w:hAnsi="標楷體" w:hint="eastAsia"/>
          <w:b/>
          <w:bCs/>
          <w:shd w:val="pct15" w:color="auto" w:fill="FFFFFF"/>
        </w:rPr>
        <w:t>9</w:t>
      </w:r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月</w:t>
      </w:r>
      <w:r w:rsidR="001C2D7A" w:rsidRPr="00C713A0">
        <w:rPr>
          <w:rFonts w:ascii="標楷體" w:hAnsi="標楷體" w:hint="eastAsia"/>
          <w:b/>
          <w:bCs/>
          <w:shd w:val="pct15" w:color="auto" w:fill="FFFFFF"/>
        </w:rPr>
        <w:t>30</w:t>
      </w:r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日止滯欠之相關稅費及罰鍰總金額為新臺幣</w:t>
      </w:r>
      <w:r w:rsidR="001C2D7A" w:rsidRPr="00C713A0">
        <w:rPr>
          <w:rFonts w:ascii="標楷體" w:hAnsi="標楷體" w:hint="eastAsia"/>
          <w:b/>
          <w:bCs/>
          <w:shd w:val="pct15" w:color="auto" w:fill="FFFFFF"/>
        </w:rPr>
        <w:t>5</w:t>
      </w:r>
      <w:r w:rsidR="001C2D7A" w:rsidRPr="00C713A0">
        <w:rPr>
          <w:rFonts w:ascii="標楷體" w:hAnsi="標楷體"/>
          <w:b/>
          <w:bCs/>
          <w:shd w:val="pct15" w:color="auto" w:fill="FFFFFF"/>
        </w:rPr>
        <w:t>,</w:t>
      </w:r>
      <w:r w:rsidR="001C2D7A" w:rsidRPr="00C713A0">
        <w:rPr>
          <w:rFonts w:ascii="標楷體" w:hAnsi="標楷體" w:hint="eastAsia"/>
          <w:b/>
          <w:bCs/>
          <w:shd w:val="pct15" w:color="auto" w:fill="FFFFFF"/>
        </w:rPr>
        <w:t>194</w:t>
      </w:r>
      <w:r w:rsidR="00070FB6" w:rsidRPr="00C713A0">
        <w:rPr>
          <w:rFonts w:ascii="標楷體" w:hAnsi="標楷體" w:hint="eastAsia"/>
          <w:b/>
          <w:bCs/>
          <w:shd w:val="pct15" w:color="auto" w:fill="FFFFFF"/>
        </w:rPr>
        <w:t>元</w:t>
      </w:r>
      <w:r w:rsidR="00070FB6" w:rsidRPr="001C2D7A">
        <w:rPr>
          <w:rFonts w:ascii="標楷體" w:hAnsi="標楷體" w:hint="eastAsia"/>
        </w:rPr>
        <w:t>；自</w:t>
      </w:r>
      <w:r w:rsidR="001C2D7A" w:rsidRPr="001C2D7A">
        <w:rPr>
          <w:rFonts w:ascii="標楷體" w:hAnsi="標楷體" w:hint="eastAsia"/>
        </w:rPr>
        <w:t>114</w:t>
      </w:r>
      <w:r w:rsidR="00070FB6" w:rsidRPr="001C2D7A">
        <w:rPr>
          <w:rFonts w:ascii="標楷體" w:hAnsi="標楷體" w:hint="eastAsia"/>
        </w:rPr>
        <w:t>年</w:t>
      </w:r>
      <w:r w:rsidR="001C2D7A" w:rsidRPr="001C2D7A">
        <w:rPr>
          <w:rFonts w:ascii="標楷體" w:hAnsi="標楷體" w:hint="eastAsia"/>
        </w:rPr>
        <w:t>10</w:t>
      </w:r>
      <w:r w:rsidR="00070FB6" w:rsidRPr="001C2D7A">
        <w:rPr>
          <w:rFonts w:ascii="標楷體" w:hAnsi="標楷體" w:hint="eastAsia"/>
        </w:rPr>
        <w:t>月</w:t>
      </w:r>
      <w:r w:rsidR="001C2D7A" w:rsidRPr="001C2D7A">
        <w:rPr>
          <w:rFonts w:ascii="標楷體" w:hAnsi="標楷體" w:hint="eastAsia"/>
        </w:rPr>
        <w:t>1</w:t>
      </w:r>
      <w:r w:rsidR="00070FB6" w:rsidRPr="001C2D7A">
        <w:rPr>
          <w:rFonts w:ascii="標楷體" w:hAnsi="標楷體" w:hint="eastAsia"/>
        </w:rPr>
        <w:t>日起至過戶</w:t>
      </w:r>
      <w:proofErr w:type="gramStart"/>
      <w:r w:rsidR="00070FB6" w:rsidRPr="001C2D7A">
        <w:rPr>
          <w:rFonts w:ascii="標楷體" w:hAnsi="標楷體" w:hint="eastAsia"/>
        </w:rPr>
        <w:t>日止如尚有新欠之</w:t>
      </w:r>
      <w:proofErr w:type="gramEnd"/>
      <w:r w:rsidR="00070FB6" w:rsidRPr="001C2D7A">
        <w:rPr>
          <w:rFonts w:ascii="標楷體" w:hAnsi="標楷體" w:hint="eastAsia"/>
        </w:rPr>
        <w:t>稅費及罰鍰，拍定人（或承受人）應</w:t>
      </w:r>
      <w:proofErr w:type="gramStart"/>
      <w:r w:rsidR="00070FB6" w:rsidRPr="001C2D7A">
        <w:rPr>
          <w:rFonts w:ascii="標楷體" w:hAnsi="標楷體" w:hint="eastAsia"/>
        </w:rPr>
        <w:t>逕</w:t>
      </w:r>
      <w:proofErr w:type="gramEnd"/>
      <w:r w:rsidR="00070FB6" w:rsidRPr="001C2D7A">
        <w:rPr>
          <w:rFonts w:ascii="標楷體" w:hAnsi="標楷體" w:hint="eastAsia"/>
        </w:rPr>
        <w:t>向監理機關查詢繳清。）</w:t>
      </w:r>
    </w:p>
    <w:p w14:paraId="74C71FEB" w14:textId="77777777" w:rsidR="00F14333" w:rsidRPr="001C2D7A" w:rsidRDefault="00F14333" w:rsidP="00A3390E">
      <w:pPr>
        <w:pStyle w:val="a3"/>
        <w:rPr>
          <w:rFonts w:ascii="標楷體" w:hAnsi="標楷體"/>
        </w:rPr>
      </w:pPr>
      <w:r>
        <w:rPr>
          <w:rFonts w:ascii="標楷體" w:hAnsi="標楷體" w:hint="eastAsia"/>
        </w:rPr>
        <w:t>十、</w:t>
      </w:r>
      <w:r w:rsidRPr="00C713A0">
        <w:rPr>
          <w:rFonts w:ascii="標楷體" w:hAnsi="標楷體" w:hint="eastAsia"/>
          <w:b/>
          <w:bCs/>
          <w:shd w:val="pct15" w:color="auto" w:fill="FFFFFF"/>
        </w:rPr>
        <w:t>本件車輛</w:t>
      </w:r>
      <w:r w:rsidR="007A439F" w:rsidRPr="00C713A0">
        <w:rPr>
          <w:rFonts w:ascii="標楷體" w:hAnsi="標楷體" w:hint="eastAsia"/>
          <w:b/>
          <w:bCs/>
          <w:shd w:val="pct15" w:color="auto" w:fill="FFFFFF"/>
        </w:rPr>
        <w:t>之車牌</w:t>
      </w:r>
      <w:proofErr w:type="gramStart"/>
      <w:r w:rsidR="007A439F" w:rsidRPr="00C713A0">
        <w:rPr>
          <w:rFonts w:ascii="標楷體" w:hAnsi="標楷體" w:hint="eastAsia"/>
          <w:b/>
          <w:bCs/>
          <w:shd w:val="pct15" w:color="auto" w:fill="FFFFFF"/>
        </w:rPr>
        <w:t>已</w:t>
      </w:r>
      <w:r w:rsidRPr="00C713A0">
        <w:rPr>
          <w:rFonts w:ascii="標楷體" w:hAnsi="標楷體" w:hint="eastAsia"/>
          <w:b/>
          <w:bCs/>
          <w:shd w:val="pct15" w:color="auto" w:fill="FFFFFF"/>
        </w:rPr>
        <w:t>逾檢註銷</w:t>
      </w:r>
      <w:proofErr w:type="gramEnd"/>
      <w:r w:rsidRPr="001C2D7A">
        <w:rPr>
          <w:rFonts w:ascii="標楷體" w:hAnsi="標楷體" w:hint="eastAsia"/>
        </w:rPr>
        <w:t>，</w:t>
      </w:r>
      <w:r w:rsidR="00FB293E" w:rsidRPr="001C2D7A">
        <w:rPr>
          <w:rFonts w:ascii="標楷體" w:hAnsi="標楷體" w:hint="eastAsia"/>
        </w:rPr>
        <w:t>而</w:t>
      </w:r>
      <w:r w:rsidRPr="001C2D7A">
        <w:rPr>
          <w:rFonts w:ascii="標楷體" w:hAnsi="標楷體" w:hint="eastAsia"/>
        </w:rPr>
        <w:t>已註銷牌照之車輛使用道路經查獲者，將被補徵使用牌照稅暨罰鍰，及補繳汽車燃料使用費等（詳參使用牌照稅法第28條第2項、汽車燃料使用費徵收及分配辦法第6條第4項），請應買人注意相關規定。</w:t>
      </w:r>
    </w:p>
    <w:p w14:paraId="51916D45" w14:textId="47832FC3" w:rsidR="003562F3" w:rsidRPr="0014211C" w:rsidRDefault="00712FEE" w:rsidP="0014211C">
      <w:pPr>
        <w:pStyle w:val="a3"/>
        <w:ind w:left="1279" w:hangingChars="300" w:hanging="960"/>
        <w:rPr>
          <w:rFonts w:ascii="標楷體" w:hAnsi="標楷體"/>
          <w:color w:val="0000FF"/>
        </w:rPr>
      </w:pPr>
      <w:r>
        <w:rPr>
          <w:rFonts w:ascii="標楷體" w:hAnsi="標楷體" w:hint="eastAsia"/>
        </w:rPr>
        <w:t>十</w:t>
      </w:r>
      <w:r w:rsidR="00F14333">
        <w:rPr>
          <w:rFonts w:ascii="標楷體" w:hAnsi="標楷體" w:hint="eastAsia"/>
        </w:rPr>
        <w:t>一</w:t>
      </w:r>
      <w:r w:rsidR="00E81C8D" w:rsidRPr="00860277">
        <w:rPr>
          <w:rFonts w:ascii="標楷體" w:hAnsi="標楷體" w:hint="eastAsia"/>
        </w:rPr>
        <w:t>、</w:t>
      </w:r>
      <w:r w:rsidR="003562F3" w:rsidRPr="003562F3">
        <w:rPr>
          <w:rFonts w:ascii="標楷體" w:hAnsi="標楷體" w:hint="eastAsia"/>
        </w:rPr>
        <w:t>本件所定拍賣期日，如遇颱風過境</w:t>
      </w:r>
      <w:r w:rsidR="00FF359C">
        <w:rPr>
          <w:rFonts w:ascii="標楷體" w:hAnsi="標楷體" w:hint="eastAsia"/>
        </w:rPr>
        <w:t>或地震等天然災變</w:t>
      </w:r>
      <w:r w:rsidR="003562F3" w:rsidRPr="003562F3">
        <w:rPr>
          <w:rFonts w:ascii="標楷體" w:hAnsi="標楷體" w:hint="eastAsia"/>
        </w:rPr>
        <w:t>，經</w:t>
      </w:r>
      <w:r w:rsidR="00A00B3C">
        <w:rPr>
          <w:rFonts w:ascii="標楷體" w:hAnsi="標楷體" w:hint="eastAsia"/>
        </w:rPr>
        <w:t>臺</w:t>
      </w:r>
      <w:r w:rsidR="003562F3" w:rsidRPr="003562F3">
        <w:rPr>
          <w:rFonts w:ascii="標楷體" w:hAnsi="標楷體" w:hint="eastAsia"/>
        </w:rPr>
        <w:t>北市政府宣布各機關停止上班時即停止拍賣程序，並改期拍賣。</w:t>
      </w:r>
    </w:p>
    <w:p w14:paraId="5319C842" w14:textId="4732DF9D" w:rsidR="00006DA6" w:rsidRPr="00860277" w:rsidRDefault="00F9358B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十</w:t>
      </w:r>
      <w:r w:rsidR="00FB7E59">
        <w:rPr>
          <w:rFonts w:ascii="標楷體" w:hAnsi="標楷體" w:hint="eastAsia"/>
        </w:rPr>
        <w:t>二</w:t>
      </w:r>
      <w:r w:rsidR="00006DA6" w:rsidRPr="00860277">
        <w:rPr>
          <w:rFonts w:ascii="標楷體" w:hAnsi="標楷體" w:hint="eastAsia"/>
        </w:rPr>
        <w:t>、本分署地址：台北市</w:t>
      </w:r>
      <w:r w:rsidR="00BC7836" w:rsidRPr="00860277">
        <w:rPr>
          <w:rFonts w:ascii="標楷體" w:hAnsi="標楷體" w:hint="eastAsia"/>
        </w:rPr>
        <w:t>內湖區康寧路3段51號</w:t>
      </w:r>
      <w:r w:rsidR="00E3198F" w:rsidRPr="00860277">
        <w:rPr>
          <w:rFonts w:ascii="標楷體" w:hAnsi="標楷體" w:hint="eastAsia"/>
        </w:rPr>
        <w:t>。</w:t>
      </w:r>
    </w:p>
    <w:p w14:paraId="1F245DCD" w14:textId="392967FE" w:rsidR="00006DA6" w:rsidRPr="00860277" w:rsidRDefault="00E81C8D">
      <w:pPr>
        <w:pStyle w:val="a3"/>
        <w:rPr>
          <w:rFonts w:ascii="標楷體" w:hAnsi="標楷體"/>
        </w:rPr>
      </w:pPr>
      <w:r w:rsidRPr="00860277">
        <w:rPr>
          <w:rFonts w:ascii="標楷體" w:hAnsi="標楷體" w:hint="eastAsia"/>
        </w:rPr>
        <w:t>十</w:t>
      </w:r>
      <w:r w:rsidR="00FB7E59">
        <w:rPr>
          <w:rFonts w:ascii="標楷體" w:hAnsi="標楷體" w:hint="eastAsia"/>
        </w:rPr>
        <w:t>三</w:t>
      </w:r>
      <w:r w:rsidR="00006DA6" w:rsidRPr="00860277">
        <w:rPr>
          <w:rFonts w:ascii="標楷體" w:hAnsi="標楷體" w:hint="eastAsia"/>
        </w:rPr>
        <w:t>、承辦人及電話：</w:t>
      </w:r>
      <w:bookmarkStart w:id="3" w:name="承辦人及電話"/>
      <w:r>
        <w:rPr>
          <w:rFonts w:ascii="標楷體" w:hAnsi="標楷體" w:hint="eastAsia"/>
        </w:rPr>
        <w:t>侯明成(02)2632-6939轉32</w:t>
      </w:r>
      <w:bookmarkEnd w:id="3"/>
      <w:r w:rsidR="00FB7E59">
        <w:rPr>
          <w:rFonts w:ascii="標楷體" w:hAnsi="標楷體" w:hint="eastAsia"/>
        </w:rPr>
        <w:t>6</w:t>
      </w:r>
    </w:p>
    <w:p w14:paraId="512F426F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</w:p>
    <w:p w14:paraId="14CB351F" w14:textId="77777777" w:rsidR="00B54092" w:rsidRDefault="00B54092">
      <w:pPr>
        <w:spacing w:line="0" w:lineRule="atLeast"/>
        <w:ind w:firstLine="1200"/>
        <w:rPr>
          <w:rFonts w:ascii="標楷體" w:eastAsia="標楷體" w:hAnsi="標楷體"/>
          <w:sz w:val="40"/>
        </w:rPr>
      </w:pPr>
      <w:bookmarkStart w:id="4" w:name="判核擬"/>
    </w:p>
    <w:p w14:paraId="6944CD0B" w14:textId="77777777" w:rsidR="00B54092" w:rsidRDefault="00B54092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0029A78F" w14:textId="77777777" w:rsidR="00B54092" w:rsidRDefault="00B54092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00E6E918" w14:textId="77777777" w:rsidR="00B54092" w:rsidRDefault="00B54092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62BC2FC6" w14:textId="77777777" w:rsidR="00B54092" w:rsidRDefault="00B54092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37CBFAFD" w14:textId="3588F8C3" w:rsidR="00006DA6" w:rsidRDefault="00006DA6">
      <w:pPr>
        <w:spacing w:line="0" w:lineRule="atLeast"/>
        <w:ind w:firstLine="1200"/>
        <w:rPr>
          <w:rFonts w:ascii="標楷體" w:eastAsia="標楷體" w:hAnsi="標楷體"/>
          <w:sz w:val="40"/>
        </w:rPr>
      </w:pPr>
      <w:r w:rsidRPr="00860277">
        <w:rPr>
          <w:rFonts w:ascii="標楷體" w:eastAsia="標楷體" w:hAnsi="標楷體" w:hint="eastAsia"/>
          <w:sz w:val="40"/>
        </w:rPr>
        <w:t xml:space="preserve"> </w:t>
      </w:r>
      <w:bookmarkEnd w:id="4"/>
    </w:p>
    <w:p w14:paraId="69808FAD" w14:textId="0414CD2C" w:rsidR="00373A24" w:rsidRDefault="00373A24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2D0FC4FC" w14:textId="5104D3A2" w:rsidR="00373A24" w:rsidRDefault="00373A24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4137D0C2" w14:textId="77777777" w:rsidR="00373A24" w:rsidRPr="00860277" w:rsidRDefault="00373A24">
      <w:pPr>
        <w:spacing w:line="0" w:lineRule="atLeast"/>
        <w:ind w:firstLine="1200"/>
        <w:rPr>
          <w:rFonts w:ascii="標楷體" w:eastAsia="標楷體" w:hAnsi="標楷體"/>
          <w:sz w:val="40"/>
        </w:rPr>
      </w:pPr>
    </w:p>
    <w:p w14:paraId="276880D9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  <w:r w:rsidRPr="00860277">
        <w:rPr>
          <w:rFonts w:ascii="標楷體" w:eastAsia="標楷體" w:hAnsi="標楷體" w:hint="eastAsia"/>
          <w:sz w:val="32"/>
        </w:rPr>
        <w:t xml:space="preserve">                                         </w:t>
      </w:r>
    </w:p>
    <w:p w14:paraId="6F23BC80" w14:textId="77777777" w:rsidR="00006DA6" w:rsidRPr="00860277" w:rsidRDefault="00006DA6">
      <w:pPr>
        <w:spacing w:line="0" w:lineRule="atLeast"/>
        <w:rPr>
          <w:rFonts w:ascii="標楷體" w:eastAsia="標楷體" w:hAnsi="標楷體"/>
          <w:sz w:val="32"/>
        </w:rPr>
      </w:pPr>
    </w:p>
    <w:p w14:paraId="49037921" w14:textId="77777777" w:rsidR="00006DA6" w:rsidRDefault="00BD30F5">
      <w:pPr>
        <w:spacing w:line="0" w:lineRule="atLeast"/>
        <w:rPr>
          <w:rFonts w:ascii="標楷體" w:eastAsia="標楷體" w:hAnsi="標楷體"/>
        </w:rPr>
      </w:pPr>
      <w:bookmarkStart w:id="5" w:name="動產"/>
      <w:r w:rsidRPr="00860277">
        <w:rPr>
          <w:rFonts w:ascii="標楷體" w:eastAsia="標楷體" w:hAnsi="標楷體" w:hint="eastAsia"/>
        </w:rPr>
        <w:lastRenderedPageBreak/>
        <w:t xml:space="preserve"> </w:t>
      </w:r>
      <w:bookmarkEnd w:id="5"/>
    </w:p>
    <w:tbl>
      <w:tblPr>
        <w:tblW w:w="9105" w:type="dxa"/>
        <w:tblBorders>
          <w:top w:val="thick" w:sz="2" w:space="0" w:color="000000"/>
          <w:left w:val="thick" w:sz="2" w:space="0" w:color="000000"/>
          <w:bottom w:val="thick" w:sz="2" w:space="0" w:color="000000"/>
          <w:right w:val="thick" w:sz="2" w:space="0" w:color="000000"/>
          <w:insideH w:val="thick" w:sz="2" w:space="0" w:color="000000"/>
          <w:insideV w:val="thick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024"/>
        <w:gridCol w:w="3402"/>
        <w:gridCol w:w="992"/>
        <w:gridCol w:w="2020"/>
      </w:tblGrid>
      <w:tr w:rsidR="005624B4" w:rsidRPr="005624B4" w14:paraId="688221A1" w14:textId="77777777" w:rsidTr="000D4E22">
        <w:tc>
          <w:tcPr>
            <w:tcW w:w="9105" w:type="dxa"/>
            <w:gridSpan w:val="5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506C5EEA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拍賣動產目錄</w:t>
            </w:r>
          </w:p>
        </w:tc>
      </w:tr>
      <w:tr w:rsidR="005624B4" w:rsidRPr="005624B4" w14:paraId="6D1EFFFB" w14:textId="77777777" w:rsidTr="000D4E22">
        <w:tc>
          <w:tcPr>
            <w:tcW w:w="667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63510988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024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36E7A3C3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物品名稱</w:t>
            </w:r>
          </w:p>
        </w:tc>
        <w:tc>
          <w:tcPr>
            <w:tcW w:w="3402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6F824541" w14:textId="77777777" w:rsidR="00864A55" w:rsidRPr="005624B4" w:rsidRDefault="00864A55" w:rsidP="000D4E2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品質（長度、重量、規格）</w:t>
            </w:r>
          </w:p>
        </w:tc>
        <w:tc>
          <w:tcPr>
            <w:tcW w:w="992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73A7D183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2020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081D7505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</w:tr>
      <w:tr w:rsidR="005624B4" w:rsidRPr="005624B4" w14:paraId="37339A67" w14:textId="77777777" w:rsidTr="000D4E22">
        <w:tc>
          <w:tcPr>
            <w:tcW w:w="667" w:type="dxa"/>
          </w:tcPr>
          <w:p w14:paraId="594F1EBE" w14:textId="77777777" w:rsidR="00864A55" w:rsidRPr="005624B4" w:rsidRDefault="00864A55" w:rsidP="000D4E22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  <w:tc>
          <w:tcPr>
            <w:tcW w:w="2024" w:type="dxa"/>
          </w:tcPr>
          <w:p w14:paraId="4B5B41DA" w14:textId="10D73DBB" w:rsidR="00864A55" w:rsidRPr="005624B4" w:rsidRDefault="00864A55" w:rsidP="000D4E22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汽車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車牌：B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FP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t>-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3572</w:t>
            </w:r>
          </w:p>
        </w:tc>
        <w:tc>
          <w:tcPr>
            <w:tcW w:w="3402" w:type="dxa"/>
          </w:tcPr>
          <w:p w14:paraId="06FA3871" w14:textId="798252C9" w:rsidR="00864A55" w:rsidRPr="005624B4" w:rsidRDefault="00864A55" w:rsidP="000D4E22">
            <w:pPr>
              <w:rPr>
                <w:color w:val="000000" w:themeColor="text1"/>
              </w:rPr>
            </w:pPr>
            <w:r w:rsidRPr="005624B4">
              <w:rPr>
                <w:rFonts w:ascii="標楷體" w:eastAsia="標楷體" w:hAnsi="標楷體" w:cs="標楷體"/>
                <w:color w:val="000000" w:themeColor="text1"/>
              </w:rPr>
              <w:t>廠牌：</w:t>
            </w:r>
            <w:proofErr w:type="gramStart"/>
            <w:r w:rsidR="00B350E1" w:rsidRPr="005624B4">
              <w:rPr>
                <w:rFonts w:ascii="標楷體" w:eastAsia="標楷體" w:hAnsi="標楷體" w:cs="標楷體" w:hint="eastAsia"/>
                <w:color w:val="000000" w:themeColor="text1"/>
              </w:rPr>
              <w:t>納智捷</w:t>
            </w:r>
            <w:proofErr w:type="gramEnd"/>
            <w:r w:rsidR="00B350E1" w:rsidRPr="005624B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出廠年份：</w:t>
            </w:r>
            <w:r w:rsidR="005624B4" w:rsidRPr="005624B4">
              <w:rPr>
                <w:rFonts w:ascii="標楷體" w:eastAsia="標楷體" w:hAnsi="標楷體" w:cs="標楷體" w:hint="eastAsia"/>
                <w:color w:val="000000" w:themeColor="text1"/>
              </w:rPr>
              <w:t>201204</w:t>
            </w:r>
            <w:r w:rsidRPr="005624B4">
              <w:rPr>
                <w:rFonts w:ascii="標楷體" w:eastAsia="標楷體" w:hAnsi="標楷體" w:cs="標楷體"/>
                <w:color w:val="000000" w:themeColor="text1"/>
              </w:rPr>
              <w:br/>
              <w:t>排氣量：</w:t>
            </w:r>
            <w:r w:rsidR="005624B4" w:rsidRPr="005624B4">
              <w:rPr>
                <w:rFonts w:ascii="標楷體" w:eastAsia="標楷體" w:hAnsi="標楷體" w:cs="標楷體" w:hint="eastAsia"/>
                <w:color w:val="000000" w:themeColor="text1"/>
              </w:rPr>
              <w:t>2198</w:t>
            </w:r>
          </w:p>
        </w:tc>
        <w:tc>
          <w:tcPr>
            <w:tcW w:w="992" w:type="dxa"/>
          </w:tcPr>
          <w:p w14:paraId="4853FE46" w14:textId="77777777" w:rsidR="00864A55" w:rsidRPr="005624B4" w:rsidRDefault="00864A55" w:rsidP="000D4E22">
            <w:pPr>
              <w:rPr>
                <w:rFonts w:eastAsia="標楷體"/>
                <w:color w:val="000000" w:themeColor="text1"/>
              </w:rPr>
            </w:pPr>
            <w:r w:rsidRPr="005624B4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020" w:type="dxa"/>
          </w:tcPr>
          <w:p w14:paraId="594E983F" w14:textId="4E72A413" w:rsidR="00864A55" w:rsidRPr="005624B4" w:rsidRDefault="002E3804" w:rsidP="000D4E2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車牌狀態：</w:t>
            </w:r>
            <w:r w:rsidR="005624B4">
              <w:rPr>
                <w:rFonts w:eastAsia="標楷體" w:hint="eastAsia"/>
                <w:color w:val="000000" w:themeColor="text1"/>
              </w:rPr>
              <w:t>逾檢註銷</w:t>
            </w:r>
          </w:p>
        </w:tc>
      </w:tr>
      <w:tr w:rsidR="005624B4" w:rsidRPr="005624B4" w14:paraId="7A511D37" w14:textId="77777777" w:rsidTr="000D4E22">
        <w:tc>
          <w:tcPr>
            <w:tcW w:w="667" w:type="dxa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51B74260" w14:textId="77777777" w:rsidR="00864A55" w:rsidRPr="005624B4" w:rsidRDefault="00864A55" w:rsidP="000D4E22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624B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  <w:tc>
          <w:tcPr>
            <w:tcW w:w="8438" w:type="dxa"/>
            <w:gridSpan w:val="4"/>
            <w:tcBorders>
              <w:top w:val="thick" w:sz="2" w:space="0" w:color="000000"/>
              <w:left w:val="thick" w:sz="2" w:space="0" w:color="000000"/>
              <w:bottom w:val="thick" w:sz="2" w:space="0" w:color="000000"/>
              <w:right w:val="thick" w:sz="2" w:space="0" w:color="000000"/>
            </w:tcBorders>
            <w:vAlign w:val="center"/>
            <w:hideMark/>
          </w:tcPr>
          <w:p w14:paraId="7E7A385C" w14:textId="77777777" w:rsidR="00864A55" w:rsidRPr="005624B4" w:rsidRDefault="00864A55" w:rsidP="000D4E22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一、本次拍賣定有底價，由出價最高且達底價之應買人買受。</w:t>
            </w:r>
          </w:p>
          <w:p w14:paraId="3DC4B727" w14:textId="04091521" w:rsidR="00864A55" w:rsidRPr="005624B4" w:rsidRDefault="00864A55" w:rsidP="005624B4">
            <w:pPr>
              <w:ind w:left="492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二、拍賣標的如有滯欠稅費及罰鍰，拍定人應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逕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向監理機關查詢繳清，始得辦理過戶登記，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上開稅費</w:t>
            </w:r>
            <w:proofErr w:type="gramEnd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及罰鍰不包含在拍定金額之內，請應買人注意。截至11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30</w:t>
            </w:r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日止，本件標的</w:t>
            </w:r>
            <w:proofErr w:type="gramStart"/>
            <w:r w:rsidRPr="005624B4">
              <w:rPr>
                <w:rFonts w:ascii="標楷體" w:eastAsia="標楷體" w:hAnsi="標楷體" w:cs="標楷體" w:hint="eastAsia"/>
                <w:color w:val="000000" w:themeColor="text1"/>
              </w:rPr>
              <w:t>物</w:t>
            </w:r>
            <w:r w:rsidR="005624B4" w:rsidRPr="005624B4">
              <w:rPr>
                <w:rFonts w:ascii="標楷體" w:eastAsia="標楷體" w:hAnsi="標楷體" w:cs="標楷體" w:hint="eastAsia"/>
                <w:color w:val="000000" w:themeColor="text1"/>
              </w:rPr>
              <w:t>滯欠</w:t>
            </w:r>
            <w:proofErr w:type="gramEnd"/>
            <w:r w:rsidR="005624B4" w:rsidRPr="005624B4">
              <w:rPr>
                <w:rFonts w:ascii="標楷體" w:eastAsia="標楷體" w:hAnsi="標楷體" w:cs="標楷體" w:hint="eastAsia"/>
                <w:color w:val="000000" w:themeColor="text1"/>
              </w:rPr>
              <w:t>之相關稅費及罰鍰總金額為新臺幣5</w:t>
            </w:r>
            <w:r w:rsidR="005624B4" w:rsidRPr="005624B4">
              <w:rPr>
                <w:rFonts w:ascii="標楷體" w:eastAsia="標楷體" w:hAnsi="標楷體" w:cs="標楷體"/>
                <w:color w:val="000000" w:themeColor="text1"/>
              </w:rPr>
              <w:t>,</w:t>
            </w:r>
            <w:r w:rsidR="005624B4" w:rsidRPr="005624B4">
              <w:rPr>
                <w:rFonts w:ascii="標楷體" w:eastAsia="標楷體" w:hAnsi="標楷體" w:cs="標楷體" w:hint="eastAsia"/>
                <w:color w:val="000000" w:themeColor="text1"/>
              </w:rPr>
              <w:t>194元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39332BC2" w14:textId="2860BAFC" w:rsidR="00373A24" w:rsidRDefault="00373A24" w:rsidP="000D4E22">
            <w:pPr>
              <w:ind w:leftChars="1" w:left="494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、本件標的物11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26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  <w:r w:rsidR="005624B4">
              <w:rPr>
                <w:rFonts w:ascii="標楷體" w:eastAsia="標楷體" w:hAnsi="標楷體" w:cs="標楷體" w:hint="eastAsia"/>
                <w:color w:val="000000" w:themeColor="text1"/>
              </w:rPr>
              <w:t>查封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車輛右前門、左後輪上、右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後門均有小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範圍刮痕，後方車牌左側有小面積掉漆，窗外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看內裝皮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椅，保養狀況不錯且整潔。</w:t>
            </w:r>
          </w:p>
          <w:p w14:paraId="0B6DD6E7" w14:textId="5A2396BF" w:rsidR="00373A24" w:rsidRDefault="00373A24" w:rsidP="00373A24">
            <w:pPr>
              <w:ind w:leftChars="1" w:left="494" w:hangingChars="205" w:hanging="49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四、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本件車輛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經查調車籍資料，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車牌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狀態顯示為「</w:t>
            </w:r>
            <w:proofErr w:type="gramStart"/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逾檢註銷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」</w:t>
            </w:r>
            <w:r w:rsidRPr="00373A24">
              <w:rPr>
                <w:rFonts w:ascii="標楷體" w:eastAsia="標楷體" w:hAnsi="標楷體" w:cs="標楷體" w:hint="eastAsia"/>
                <w:color w:val="000000" w:themeColor="text1"/>
              </w:rPr>
              <w:t>，而已註銷牌照之車輛使用道路經查獲者，將被補徵使用牌照稅暨罰鍰，及補繳汽車燃料使用費等（詳參使用牌照稅法第28條第2項、汽車燃料使用費徵收及分配辦法第6條第4項），請應買人注意相關規定。</w:t>
            </w:r>
          </w:p>
          <w:p w14:paraId="43675005" w14:textId="77777777" w:rsidR="00727CD0" w:rsidRDefault="00373A24" w:rsidP="00373A24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五、本件車輛義務人未交付鑰匙，無法查知車輛已行駛之里程數為何。</w:t>
            </w:r>
            <w:r w:rsidR="00727CD0">
              <w:rPr>
                <w:rFonts w:ascii="標楷體" w:eastAsia="標楷體" w:hAnsi="標楷體" w:cs="標楷體" w:hint="eastAsia"/>
                <w:color w:val="000000" w:themeColor="text1"/>
              </w:rPr>
              <w:t>以監理</w:t>
            </w:r>
          </w:p>
          <w:p w14:paraId="064583B6" w14:textId="44E37795" w:rsidR="00727CD0" w:rsidRDefault="00727CD0" w:rsidP="00373A24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服務APP車輛里程數查詢車輛最近檢驗里程數為</w:t>
            </w:r>
            <w:r w:rsidR="00A60486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6萬9</w:t>
            </w:r>
            <w:r>
              <w:rPr>
                <w:rFonts w:ascii="標楷體" w:eastAsia="標楷體" w:hAnsi="標楷體" w:cs="標楷體"/>
                <w:color w:val="000000" w:themeColor="text1"/>
              </w:rPr>
              <w:t>,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727公里(檢驗日</w:t>
            </w:r>
          </w:p>
          <w:p w14:paraId="7AC73FFE" w14:textId="77777777" w:rsidR="00727CD0" w:rsidRDefault="00727CD0" w:rsidP="00727CD0">
            <w:pPr>
              <w:ind w:left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期：112年11月3日)惟</w:t>
            </w:r>
            <w:r w:rsidR="00373A24">
              <w:rPr>
                <w:rFonts w:ascii="標楷體" w:eastAsia="標楷體" w:hAnsi="標楷體" w:cs="標楷體" w:hint="eastAsia"/>
                <w:color w:val="000000" w:themeColor="text1"/>
              </w:rPr>
              <w:t>車輛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目前實際情形如何，以現場實物為</w:t>
            </w:r>
            <w:proofErr w:type="gramStart"/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準</w:t>
            </w:r>
            <w:proofErr w:type="gramEnd"/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，請應買</w:t>
            </w:r>
          </w:p>
          <w:p w14:paraId="3EB329A3" w14:textId="7AD70074" w:rsidR="00864A55" w:rsidRPr="005624B4" w:rsidRDefault="00727CD0" w:rsidP="00727CD0">
            <w:pPr>
              <w:ind w:left="2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</w:t>
            </w:r>
            <w:r w:rsidR="00864A55" w:rsidRPr="005624B4">
              <w:rPr>
                <w:rFonts w:ascii="標楷體" w:eastAsia="標楷體" w:hAnsi="標楷體" w:cs="標楷體" w:hint="eastAsia"/>
                <w:color w:val="000000" w:themeColor="text1"/>
              </w:rPr>
              <w:t>人自行查明注意。</w:t>
            </w:r>
          </w:p>
        </w:tc>
      </w:tr>
    </w:tbl>
    <w:p w14:paraId="254ABFEE" w14:textId="77777777" w:rsidR="00754A3C" w:rsidRPr="00373A24" w:rsidRDefault="00754A3C">
      <w:pPr>
        <w:spacing w:line="0" w:lineRule="atLeast"/>
        <w:rPr>
          <w:rFonts w:ascii="標楷體" w:eastAsia="標楷體" w:hAnsi="標楷體"/>
        </w:rPr>
      </w:pPr>
    </w:p>
    <w:sectPr w:rsidR="00754A3C" w:rsidRPr="00373A24" w:rsidSect="00E322CC">
      <w:footerReference w:type="default" r:id="rId7"/>
      <w:pgSz w:w="11906" w:h="16838" w:code="9"/>
      <w:pgMar w:top="1134" w:right="1418" w:bottom="1134" w:left="1418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0102" w14:textId="77777777" w:rsidR="00C75710" w:rsidRDefault="00C75710">
      <w:r>
        <w:separator/>
      </w:r>
    </w:p>
  </w:endnote>
  <w:endnote w:type="continuationSeparator" w:id="0">
    <w:p w14:paraId="24BCA305" w14:textId="77777777" w:rsidR="00C75710" w:rsidRDefault="00C7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313341"/>
      <w:docPartObj>
        <w:docPartGallery w:val="Page Numbers (Bottom of Page)"/>
        <w:docPartUnique/>
      </w:docPartObj>
    </w:sdtPr>
    <w:sdtEndPr/>
    <w:sdtContent>
      <w:p w14:paraId="33EAC67D" w14:textId="77777777" w:rsidR="00E322CC" w:rsidRDefault="00E322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2F" w:rsidRPr="00D95C2F">
          <w:rPr>
            <w:noProof/>
            <w:lang w:val="zh-TW"/>
          </w:rPr>
          <w:t>1</w:t>
        </w:r>
        <w:r>
          <w:fldChar w:fldCharType="end"/>
        </w:r>
      </w:p>
    </w:sdtContent>
  </w:sdt>
  <w:p w14:paraId="50CD71B7" w14:textId="77777777" w:rsidR="00E322CC" w:rsidRDefault="00E322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0CEE" w14:textId="77777777" w:rsidR="00C75710" w:rsidRDefault="00C75710">
      <w:r>
        <w:separator/>
      </w:r>
    </w:p>
  </w:footnote>
  <w:footnote w:type="continuationSeparator" w:id="0">
    <w:p w14:paraId="4CB712AA" w14:textId="77777777" w:rsidR="00C75710" w:rsidRDefault="00C7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43C8"/>
    <w:multiLevelType w:val="hybridMultilevel"/>
    <w:tmpl w:val="B97A2DAC"/>
    <w:lvl w:ilvl="0" w:tplc="52FE2EE6">
      <w:start w:val="3"/>
      <w:numFmt w:val="taiwaneseCountingThousand"/>
      <w:lvlText w:val="%1、"/>
      <w:lvlJc w:val="left"/>
      <w:pPr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E477B8A"/>
    <w:multiLevelType w:val="hybridMultilevel"/>
    <w:tmpl w:val="8DC09BE8"/>
    <w:lvl w:ilvl="0" w:tplc="D2B4C8DE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A6"/>
    <w:rsid w:val="00006DA6"/>
    <w:rsid w:val="00070FB6"/>
    <w:rsid w:val="000B59FD"/>
    <w:rsid w:val="000C0A36"/>
    <w:rsid w:val="000D5E72"/>
    <w:rsid w:val="0014211C"/>
    <w:rsid w:val="00174B67"/>
    <w:rsid w:val="001C2D7A"/>
    <w:rsid w:val="00204E84"/>
    <w:rsid w:val="00240125"/>
    <w:rsid w:val="002827EC"/>
    <w:rsid w:val="002E3804"/>
    <w:rsid w:val="003562F3"/>
    <w:rsid w:val="00373A24"/>
    <w:rsid w:val="003E36C7"/>
    <w:rsid w:val="00485603"/>
    <w:rsid w:val="00495448"/>
    <w:rsid w:val="0055040D"/>
    <w:rsid w:val="005624B4"/>
    <w:rsid w:val="005B49F0"/>
    <w:rsid w:val="005E2C06"/>
    <w:rsid w:val="005E2EB9"/>
    <w:rsid w:val="00633196"/>
    <w:rsid w:val="00643E79"/>
    <w:rsid w:val="00646434"/>
    <w:rsid w:val="006769BC"/>
    <w:rsid w:val="006C432B"/>
    <w:rsid w:val="006E612F"/>
    <w:rsid w:val="00712FEE"/>
    <w:rsid w:val="0071608A"/>
    <w:rsid w:val="0072653C"/>
    <w:rsid w:val="00727CD0"/>
    <w:rsid w:val="00754A3C"/>
    <w:rsid w:val="00757DE6"/>
    <w:rsid w:val="00780D15"/>
    <w:rsid w:val="00782B62"/>
    <w:rsid w:val="007A439F"/>
    <w:rsid w:val="007F0F73"/>
    <w:rsid w:val="00840D0C"/>
    <w:rsid w:val="00860277"/>
    <w:rsid w:val="00864A55"/>
    <w:rsid w:val="008808CF"/>
    <w:rsid w:val="00881077"/>
    <w:rsid w:val="008833C3"/>
    <w:rsid w:val="008F0B50"/>
    <w:rsid w:val="008F51D4"/>
    <w:rsid w:val="008F6871"/>
    <w:rsid w:val="00A00B3C"/>
    <w:rsid w:val="00A14AB7"/>
    <w:rsid w:val="00A20410"/>
    <w:rsid w:val="00A3390E"/>
    <w:rsid w:val="00A60486"/>
    <w:rsid w:val="00A75550"/>
    <w:rsid w:val="00AE3EF8"/>
    <w:rsid w:val="00B27098"/>
    <w:rsid w:val="00B350E1"/>
    <w:rsid w:val="00B54092"/>
    <w:rsid w:val="00BC7836"/>
    <w:rsid w:val="00BD30F5"/>
    <w:rsid w:val="00BF38E4"/>
    <w:rsid w:val="00C713A0"/>
    <w:rsid w:val="00C75710"/>
    <w:rsid w:val="00C816C4"/>
    <w:rsid w:val="00C96A39"/>
    <w:rsid w:val="00D20147"/>
    <w:rsid w:val="00D32632"/>
    <w:rsid w:val="00D95C2F"/>
    <w:rsid w:val="00DA2106"/>
    <w:rsid w:val="00E26263"/>
    <w:rsid w:val="00E3198F"/>
    <w:rsid w:val="00E322CC"/>
    <w:rsid w:val="00E81C8D"/>
    <w:rsid w:val="00E92132"/>
    <w:rsid w:val="00ED69B9"/>
    <w:rsid w:val="00F14333"/>
    <w:rsid w:val="00F20337"/>
    <w:rsid w:val="00F2416D"/>
    <w:rsid w:val="00F4760B"/>
    <w:rsid w:val="00F9358B"/>
    <w:rsid w:val="00F9425F"/>
    <w:rsid w:val="00FA2635"/>
    <w:rsid w:val="00FB293E"/>
    <w:rsid w:val="00FB7E59"/>
    <w:rsid w:val="00FF1666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93979"/>
  <w15:docId w15:val="{C00FAD55-867D-4467-9C00-76E7ABF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33" w:left="959" w:hangingChars="200" w:hanging="640"/>
      <w:jc w:val="both"/>
    </w:pPr>
    <w:rPr>
      <w:rFonts w:eastAsia="標楷體"/>
      <w:sz w:val="32"/>
    </w:rPr>
  </w:style>
  <w:style w:type="paragraph" w:styleId="a4">
    <w:name w:val="Balloon Text"/>
    <w:basedOn w:val="a"/>
    <w:semiHidden/>
    <w:rsid w:val="00006DA6"/>
    <w:rPr>
      <w:rFonts w:ascii="Arial" w:hAnsi="Arial"/>
      <w:sz w:val="18"/>
      <w:szCs w:val="18"/>
    </w:rPr>
  </w:style>
  <w:style w:type="paragraph" w:styleId="a5">
    <w:name w:val="header"/>
    <w:basedOn w:val="a"/>
    <w:rsid w:val="00006D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rsid w:val="00006D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322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行政執行通常例稿○○七（依職權移轉管轄函）  參考法條：強制執行法第七條、行政執行法細則第二十條第二項</dc:title>
  <dc:creator>IBM</dc:creator>
  <cp:lastModifiedBy>侯明成</cp:lastModifiedBy>
  <cp:revision>2</cp:revision>
  <cp:lastPrinted>2025-10-28T01:45:00Z</cp:lastPrinted>
  <dcterms:created xsi:type="dcterms:W3CDTF">2025-10-28T03:37:00Z</dcterms:created>
  <dcterms:modified xsi:type="dcterms:W3CDTF">2025-10-28T03:37:00Z</dcterms:modified>
</cp:coreProperties>
</file>