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A7" w:rsidRPr="006744A3" w:rsidRDefault="00794EA7" w:rsidP="00794EA7">
      <w:pPr>
        <w:rPr>
          <w:rFonts w:ascii="標楷體" w:eastAsia="標楷體" w:hAnsi="標楷體"/>
        </w:rPr>
      </w:pPr>
    </w:p>
    <w:p w:rsidR="00794EA7" w:rsidRPr="006744A3" w:rsidRDefault="00794EA7" w:rsidP="00794EA7">
      <w:pPr>
        <w:jc w:val="center"/>
        <w:rPr>
          <w:rFonts w:ascii="標楷體" w:eastAsia="標楷體" w:hAnsi="標楷體"/>
          <w:sz w:val="40"/>
        </w:rPr>
      </w:pPr>
      <w:r w:rsidRPr="006744A3">
        <w:rPr>
          <w:rFonts w:ascii="標楷體" w:eastAsia="標楷體" w:hAnsi="標楷體" w:hint="eastAsia"/>
          <w:sz w:val="40"/>
        </w:rPr>
        <w:t>法務部行政執行署士林分署公告 （</w:t>
      </w:r>
      <w:r w:rsidR="004C328E" w:rsidRPr="006744A3">
        <w:rPr>
          <w:rFonts w:ascii="標楷體" w:eastAsia="標楷體" w:hAnsi="標楷體" w:hint="eastAsia"/>
          <w:sz w:val="40"/>
        </w:rPr>
        <w:t>特別變賣程序</w:t>
      </w:r>
      <w:r w:rsidRPr="006744A3">
        <w:rPr>
          <w:rFonts w:ascii="標楷體" w:eastAsia="標楷體" w:hAnsi="標楷體" w:hint="eastAsia"/>
          <w:sz w:val="40"/>
        </w:rPr>
        <w:t>）</w:t>
      </w:r>
    </w:p>
    <w:p w:rsidR="00794EA7" w:rsidRPr="006744A3" w:rsidRDefault="00794EA7" w:rsidP="00794EA7">
      <w:pPr>
        <w:jc w:val="center"/>
        <w:rPr>
          <w:rFonts w:ascii="標楷體" w:eastAsia="標楷體" w:hAnsi="標楷體"/>
        </w:rPr>
      </w:pPr>
      <w:r w:rsidRPr="006744A3">
        <w:rPr>
          <w:rFonts w:ascii="標楷體" w:eastAsia="標楷體" w:hAnsi="標楷體" w:hint="eastAsia"/>
        </w:rPr>
        <w:t>機關地址：</w:t>
      </w:r>
      <w:bookmarkStart w:id="0" w:name="機關地址"/>
      <w:r>
        <w:rPr>
          <w:rFonts w:ascii="標楷體" w:eastAsia="標楷體" w:hAnsi="標楷體" w:hint="eastAsia"/>
        </w:rPr>
        <w:t>臺北市內湖區康寧路3段51號</w:t>
      </w:r>
      <w:bookmarkEnd w:id="0"/>
    </w:p>
    <w:p w:rsidR="00794EA7" w:rsidRPr="006744A3" w:rsidRDefault="00794EA7" w:rsidP="00794EA7">
      <w:pPr>
        <w:jc w:val="center"/>
        <w:rPr>
          <w:rFonts w:ascii="標楷體" w:eastAsia="標楷體" w:hAnsi="標楷體"/>
        </w:rPr>
      </w:pPr>
    </w:p>
    <w:p w:rsidR="00794EA7" w:rsidRPr="006744A3" w:rsidRDefault="00794EA7" w:rsidP="00794EA7">
      <w:pPr>
        <w:rPr>
          <w:rFonts w:ascii="標楷體" w:eastAsia="標楷體" w:hAnsi="標楷體"/>
        </w:rPr>
      </w:pPr>
      <w:r w:rsidRPr="006744A3">
        <w:rPr>
          <w:rFonts w:ascii="標楷體" w:eastAsia="標楷體" w:hAnsi="標楷體" w:hint="eastAsia"/>
        </w:rPr>
        <w:t xml:space="preserve">發文日期： </w:t>
      </w:r>
    </w:p>
    <w:p w:rsidR="00794EA7" w:rsidRPr="006744A3" w:rsidRDefault="00794EA7" w:rsidP="00794EA7">
      <w:pPr>
        <w:rPr>
          <w:rFonts w:ascii="標楷體" w:eastAsia="標楷體" w:hAnsi="標楷體"/>
        </w:rPr>
      </w:pPr>
      <w:r w:rsidRPr="006744A3">
        <w:rPr>
          <w:rFonts w:ascii="標楷體" w:eastAsia="標楷體" w:hAnsi="標楷體" w:hint="eastAsia"/>
        </w:rPr>
        <w:t>發文字號：</w:t>
      </w:r>
      <w:bookmarkStart w:id="1" w:name="發文字號"/>
      <w:r>
        <w:rPr>
          <w:rFonts w:ascii="標楷體" w:eastAsia="標楷體" w:hAnsi="標楷體" w:hint="eastAsia"/>
        </w:rPr>
        <w:t>士執辰095年遺稅執特專字第00152201號</w:t>
      </w:r>
      <w:bookmarkEnd w:id="1"/>
    </w:p>
    <w:p w:rsidR="00794EA7" w:rsidRPr="006744A3" w:rsidRDefault="00794EA7" w:rsidP="00794EA7">
      <w:pPr>
        <w:snapToGrid w:val="0"/>
        <w:rPr>
          <w:rFonts w:ascii="標楷體" w:eastAsia="標楷體" w:hAnsi="標楷體"/>
          <w:sz w:val="32"/>
        </w:rPr>
      </w:pPr>
    </w:p>
    <w:p w:rsidR="00794EA7" w:rsidRPr="006744A3" w:rsidRDefault="00794EA7" w:rsidP="00794EA7">
      <w:pPr>
        <w:snapToGrid w:val="0"/>
        <w:ind w:left="800" w:hangingChars="250" w:hanging="800"/>
        <w:rPr>
          <w:rFonts w:ascii="標楷體" w:eastAsia="標楷體" w:hAnsi="標楷體"/>
        </w:rPr>
      </w:pPr>
      <w:r w:rsidRPr="006744A3">
        <w:rPr>
          <w:rFonts w:ascii="標楷體" w:eastAsia="標楷體" w:hAnsi="標楷體" w:hint="eastAsia"/>
          <w:sz w:val="32"/>
        </w:rPr>
        <w:t>主旨：</w:t>
      </w:r>
      <w:r w:rsidR="00960890" w:rsidRPr="006744A3">
        <w:rPr>
          <w:rFonts w:ascii="標楷體" w:eastAsia="標楷體" w:hAnsi="標楷體" w:hint="eastAsia"/>
          <w:sz w:val="32"/>
        </w:rPr>
        <w:t>應買人得自本公告之日起3個月內，向</w:t>
      </w:r>
      <w:r w:rsidRPr="006744A3">
        <w:rPr>
          <w:rFonts w:ascii="標楷體" w:eastAsia="標楷體" w:hAnsi="標楷體" w:hint="eastAsia"/>
          <w:sz w:val="32"/>
        </w:rPr>
        <w:t>本分</w:t>
      </w:r>
      <w:r w:rsidR="00960890" w:rsidRPr="006744A3">
        <w:rPr>
          <w:rFonts w:ascii="標楷體" w:eastAsia="標楷體" w:hAnsi="標楷體" w:hint="eastAsia"/>
          <w:sz w:val="32"/>
        </w:rPr>
        <w:t>署具狀應買</w:t>
      </w:r>
      <w:bookmarkStart w:id="2" w:name="案號"/>
      <w:r>
        <w:rPr>
          <w:rFonts w:ascii="標楷體" w:eastAsia="標楷體" w:hAnsi="標楷體" w:hint="eastAsia"/>
          <w:sz w:val="32"/>
        </w:rPr>
        <w:t>095年度遺稅執特專字第152201號等</w:t>
      </w:r>
      <w:bookmarkEnd w:id="2"/>
      <w:r w:rsidRPr="006744A3">
        <w:rPr>
          <w:rFonts w:ascii="標楷體" w:eastAsia="標楷體" w:hAnsi="標楷體" w:hint="eastAsia"/>
          <w:sz w:val="32"/>
        </w:rPr>
        <w:t>義務人</w:t>
      </w:r>
      <w:bookmarkStart w:id="3" w:name="義務人"/>
      <w:r>
        <w:rPr>
          <w:rFonts w:ascii="標楷體" w:eastAsia="標楷體" w:hAnsi="標楷體" w:hint="eastAsia"/>
          <w:sz w:val="32"/>
        </w:rPr>
        <w:t>楊朝成(遺產管理人：何恩得律師)</w:t>
      </w:r>
      <w:bookmarkEnd w:id="3"/>
      <w:r w:rsidR="00960890" w:rsidRPr="006744A3">
        <w:rPr>
          <w:rFonts w:ascii="標楷體" w:eastAsia="標楷體" w:hAnsi="標楷體" w:hint="eastAsia"/>
          <w:sz w:val="32"/>
        </w:rPr>
        <w:t>所有如附件所示不動產</w:t>
      </w:r>
      <w:r w:rsidRPr="006744A3">
        <w:rPr>
          <w:rFonts w:ascii="標楷體" w:eastAsia="標楷體" w:hAnsi="標楷體" w:hint="eastAsia"/>
          <w:sz w:val="32"/>
        </w:rPr>
        <w:t>。</w:t>
      </w:r>
    </w:p>
    <w:p w:rsidR="00794EA7" w:rsidRPr="006744A3" w:rsidRDefault="00794EA7" w:rsidP="00794EA7">
      <w:pPr>
        <w:snapToGrid w:val="0"/>
        <w:rPr>
          <w:rFonts w:ascii="標楷體" w:eastAsia="標楷體" w:hAnsi="標楷體"/>
          <w:sz w:val="32"/>
        </w:rPr>
      </w:pPr>
      <w:bookmarkStart w:id="4" w:name="_GoBack"/>
      <w:bookmarkEnd w:id="4"/>
    </w:p>
    <w:p w:rsidR="00794EA7" w:rsidRPr="006744A3" w:rsidRDefault="00794EA7" w:rsidP="00794EA7">
      <w:pPr>
        <w:snapToGrid w:val="0"/>
        <w:rPr>
          <w:rFonts w:ascii="標楷體" w:eastAsia="標楷體" w:hAnsi="標楷體"/>
          <w:sz w:val="32"/>
        </w:rPr>
      </w:pPr>
      <w:r w:rsidRPr="006744A3">
        <w:rPr>
          <w:rFonts w:ascii="標楷體" w:eastAsia="標楷體" w:hAnsi="標楷體" w:hint="eastAsia"/>
          <w:sz w:val="32"/>
        </w:rPr>
        <w:t>依據：行政執行法第26條、強制執行法第81條等。</w:t>
      </w:r>
    </w:p>
    <w:p w:rsidR="00794EA7" w:rsidRPr="006744A3" w:rsidRDefault="00794EA7" w:rsidP="00794EA7">
      <w:pPr>
        <w:snapToGrid w:val="0"/>
        <w:rPr>
          <w:rFonts w:ascii="標楷體" w:eastAsia="標楷體" w:hAnsi="標楷體"/>
          <w:sz w:val="32"/>
        </w:rPr>
      </w:pPr>
    </w:p>
    <w:p w:rsidR="00794EA7" w:rsidRPr="006744A3" w:rsidRDefault="00794EA7" w:rsidP="00794EA7">
      <w:pPr>
        <w:snapToGrid w:val="0"/>
        <w:rPr>
          <w:rFonts w:ascii="標楷體" w:eastAsia="標楷體" w:hAnsi="標楷體"/>
          <w:sz w:val="32"/>
        </w:rPr>
      </w:pPr>
      <w:r w:rsidRPr="006744A3">
        <w:rPr>
          <w:rFonts w:ascii="標楷體" w:eastAsia="標楷體" w:hAnsi="標楷體" w:hint="eastAsia"/>
          <w:sz w:val="32"/>
        </w:rPr>
        <w:t>公告事項：</w:t>
      </w:r>
    </w:p>
    <w:p w:rsidR="00794EA7" w:rsidRPr="006744A3" w:rsidRDefault="00794EA7" w:rsidP="00794EA7">
      <w:pPr>
        <w:snapToGrid w:val="0"/>
        <w:ind w:leftChars="400" w:left="1600" w:hangingChars="200" w:hanging="640"/>
        <w:rPr>
          <w:rFonts w:ascii="標楷體" w:eastAsia="標楷體" w:hAnsi="標楷體"/>
          <w:sz w:val="32"/>
        </w:rPr>
      </w:pPr>
      <w:r w:rsidRPr="006744A3">
        <w:rPr>
          <w:rFonts w:ascii="標楷體" w:eastAsia="標楷體" w:hAnsi="標楷體" w:hint="eastAsia"/>
          <w:sz w:val="32"/>
        </w:rPr>
        <w:t>一、</w:t>
      </w:r>
      <w:r w:rsidR="00A16BF5" w:rsidRPr="00A16BF5">
        <w:rPr>
          <w:rFonts w:ascii="標楷體" w:eastAsia="標楷體" w:hAnsi="標楷體" w:hint="eastAsia"/>
          <w:sz w:val="32"/>
        </w:rPr>
        <w:t>不動產所在地、種類、他項權利、權利範圍、實際狀況、占有使用情形、應買價額、應買資格或條件及其他相關事項：如附表。</w:t>
      </w:r>
    </w:p>
    <w:p w:rsidR="00C273CA" w:rsidRPr="006744A3" w:rsidRDefault="00794EA7" w:rsidP="0043151D">
      <w:pPr>
        <w:snapToGrid w:val="0"/>
        <w:ind w:leftChars="400" w:left="1600" w:hangingChars="200" w:hanging="640"/>
        <w:rPr>
          <w:rFonts w:ascii="標楷體" w:eastAsia="標楷體" w:hAnsi="標楷體"/>
          <w:sz w:val="32"/>
        </w:rPr>
      </w:pPr>
      <w:r w:rsidRPr="006744A3">
        <w:rPr>
          <w:rFonts w:ascii="標楷體" w:eastAsia="標楷體" w:hAnsi="標楷體" w:hint="eastAsia"/>
          <w:sz w:val="32"/>
        </w:rPr>
        <w:t>二、</w:t>
      </w:r>
      <w:r w:rsidR="0043151D">
        <w:rPr>
          <w:rFonts w:eastAsia="標楷體" w:hint="eastAsia"/>
          <w:color w:val="000000"/>
          <w:sz w:val="32"/>
        </w:rPr>
        <w:t>旨揭</w:t>
      </w:r>
      <w:r w:rsidR="00C273CA" w:rsidRPr="006744A3">
        <w:rPr>
          <w:rFonts w:ascii="標楷體" w:eastAsia="標楷體" w:hAnsi="標楷體" w:hint="eastAsia"/>
          <w:sz w:val="32"/>
        </w:rPr>
        <w:t>不動產經本分署二次減價拍賣，仍未拍定，凡願買受該不動產者，得於本公告之日起三個月內，依原定拍賣條件，向本分署具狀為應買之表示，並附上應繳納之保證金票據，本分署得於詢問移送機關及義務人意見後，許其買受。同一標的物如有二人以上表示願意買受者，以應買之申請書最先到達本分署者為優先，如同時到達者，以抽籤決定。債權人亦得應買或為願承受之表示。</w:t>
      </w:r>
    </w:p>
    <w:p w:rsidR="00C273CA" w:rsidRPr="006744A3" w:rsidRDefault="00C273CA" w:rsidP="00C273CA">
      <w:pPr>
        <w:snapToGrid w:val="0"/>
        <w:ind w:leftChars="667" w:left="1601"/>
        <w:rPr>
          <w:rFonts w:ascii="標楷體" w:eastAsia="標楷體" w:hAnsi="標楷體"/>
          <w:sz w:val="32"/>
        </w:rPr>
      </w:pPr>
      <w:r w:rsidRPr="006744A3">
        <w:rPr>
          <w:rFonts w:ascii="標楷體" w:eastAsia="標楷體" w:hAnsi="標楷體" w:hint="eastAsia"/>
          <w:sz w:val="32"/>
        </w:rPr>
        <w:t>移送機關得於本公告期間內，無人應買前，申請另行估價或減價拍賣，如仍未拍定或由移送機關承受，或移送機關未於本公告期間內聲請另行估價或減價拍賣者，視為撤回該不動產之執行。移送機關申請另行估價或減價拍賣後，即不得再依本公告為應買之表示。</w:t>
      </w:r>
    </w:p>
    <w:p w:rsidR="00794EA7" w:rsidRPr="006744A3" w:rsidRDefault="00794EA7" w:rsidP="00373722">
      <w:pPr>
        <w:snapToGrid w:val="0"/>
        <w:ind w:leftChars="400" w:left="1600" w:hangingChars="200" w:hanging="640"/>
        <w:rPr>
          <w:rFonts w:ascii="標楷體" w:eastAsia="標楷體" w:hAnsi="標楷體"/>
          <w:sz w:val="32"/>
        </w:rPr>
      </w:pPr>
      <w:r w:rsidRPr="006744A3">
        <w:rPr>
          <w:rFonts w:ascii="標楷體" w:eastAsia="標楷體" w:hAnsi="標楷體" w:hint="eastAsia"/>
          <w:sz w:val="32"/>
        </w:rPr>
        <w:t>三、</w:t>
      </w:r>
      <w:r w:rsidR="00373722" w:rsidRPr="006744A3">
        <w:rPr>
          <w:rFonts w:ascii="標楷體" w:eastAsia="標楷體" w:hAnsi="標楷體" w:hint="eastAsia"/>
          <w:sz w:val="32"/>
        </w:rPr>
        <w:t>閱覽查封筆錄日期及處所：</w:t>
      </w:r>
      <w:r w:rsidR="00C273CA" w:rsidRPr="006744A3">
        <w:rPr>
          <w:rFonts w:ascii="標楷體" w:eastAsia="標楷體" w:hAnsi="標楷體" w:hint="eastAsia"/>
          <w:sz w:val="32"/>
        </w:rPr>
        <w:t xml:space="preserve">自公告之日起，3個月內至本分署承辦股申請閱覽。           </w:t>
      </w:r>
      <w:r w:rsidRPr="006744A3">
        <w:rPr>
          <w:rFonts w:ascii="標楷體" w:eastAsia="標楷體" w:hAnsi="標楷體" w:hint="eastAsia"/>
          <w:sz w:val="32"/>
        </w:rPr>
        <w:t xml:space="preserve">       </w:t>
      </w:r>
    </w:p>
    <w:p w:rsidR="00794EA7" w:rsidRPr="006744A3" w:rsidRDefault="00794EA7" w:rsidP="00C273CA">
      <w:pPr>
        <w:snapToGrid w:val="0"/>
        <w:ind w:leftChars="400" w:left="1600" w:hangingChars="200" w:hanging="640"/>
        <w:rPr>
          <w:rFonts w:ascii="標楷體" w:eastAsia="標楷體" w:hAnsi="標楷體"/>
          <w:sz w:val="32"/>
        </w:rPr>
      </w:pPr>
      <w:r w:rsidRPr="006744A3">
        <w:rPr>
          <w:rFonts w:ascii="標楷體" w:eastAsia="標楷體" w:hAnsi="標楷體" w:hint="eastAsia"/>
          <w:sz w:val="32"/>
        </w:rPr>
        <w:t>四、</w:t>
      </w:r>
      <w:r w:rsidR="00C273CA" w:rsidRPr="006744A3">
        <w:rPr>
          <w:rFonts w:ascii="標楷體" w:eastAsia="標楷體" w:hAnsi="標楷體" w:hint="eastAsia"/>
          <w:sz w:val="32"/>
        </w:rPr>
        <w:t>應買人應於應買時同時繳納保證金</w:t>
      </w:r>
      <w:r w:rsidR="008D24A7">
        <w:rPr>
          <w:rFonts w:ascii="標楷體" w:eastAsia="標楷體" w:hAnsi="標楷體" w:hint="eastAsia"/>
          <w:sz w:val="32"/>
        </w:rPr>
        <w:t>如附表所示之金額</w:t>
      </w:r>
      <w:r w:rsidR="00C273CA" w:rsidRPr="006744A3">
        <w:rPr>
          <w:rFonts w:ascii="標楷體" w:eastAsia="標楷體" w:hAnsi="標楷體" w:hint="eastAsia"/>
          <w:sz w:val="32"/>
        </w:rPr>
        <w:t>，否則應買無效。</w:t>
      </w:r>
    </w:p>
    <w:p w:rsidR="00A85C04" w:rsidRPr="006744A3" w:rsidRDefault="00A85C04" w:rsidP="00373722">
      <w:pPr>
        <w:snapToGrid w:val="0"/>
        <w:ind w:leftChars="400" w:left="1600" w:hangingChars="200" w:hanging="640"/>
        <w:rPr>
          <w:rFonts w:ascii="標楷體" w:eastAsia="標楷體" w:hAnsi="標楷體"/>
          <w:sz w:val="32"/>
        </w:rPr>
      </w:pPr>
      <w:r w:rsidRPr="006744A3">
        <w:rPr>
          <w:rFonts w:ascii="標楷體" w:eastAsia="標楷體" w:hAnsi="標楷體" w:hint="eastAsia"/>
          <w:sz w:val="32"/>
        </w:rPr>
        <w:t>五</w:t>
      </w:r>
      <w:r w:rsidR="00373722" w:rsidRPr="006744A3">
        <w:rPr>
          <w:rFonts w:ascii="標楷體" w:eastAsia="標楷體" w:hAnsi="標楷體" w:hint="eastAsia"/>
          <w:sz w:val="32"/>
        </w:rPr>
        <w:t>、交付價金之期限及規定：除有優先承買權人須待優先承買</w:t>
      </w:r>
      <w:r w:rsidR="00373722" w:rsidRPr="006744A3">
        <w:rPr>
          <w:rFonts w:ascii="標楷體" w:eastAsia="標楷體" w:hAnsi="標楷體" w:hint="eastAsia"/>
          <w:sz w:val="32"/>
        </w:rPr>
        <w:lastRenderedPageBreak/>
        <w:t xml:space="preserve">權確定後，另行通知外，應買人應於許其應買後7日內繳足全部價金。應買人逾期未繳，如債權人於前述3個月內聲請另估價或減價拍賣時，如拍賣之價金低於原拍賣價金及因再拍賣所生之費用者，原應買人應負擔其差額。 </w:t>
      </w:r>
    </w:p>
    <w:p w:rsidR="00794EA7" w:rsidRPr="006744A3" w:rsidRDefault="00A85C04" w:rsidP="00A85C04">
      <w:pPr>
        <w:snapToGrid w:val="0"/>
        <w:ind w:leftChars="400" w:left="1600" w:hangingChars="200" w:hanging="640"/>
        <w:rPr>
          <w:rFonts w:ascii="標楷體" w:eastAsia="標楷體" w:hAnsi="標楷體"/>
          <w:sz w:val="32"/>
        </w:rPr>
      </w:pPr>
      <w:r w:rsidRPr="006744A3">
        <w:rPr>
          <w:rFonts w:ascii="標楷體" w:eastAsia="標楷體" w:hAnsi="標楷體" w:hint="eastAsia"/>
          <w:sz w:val="32"/>
        </w:rPr>
        <w:t>六、有優先承買權人，如欲以同一價格優先承買，應於通知指定之期限內以書面聲明。</w:t>
      </w:r>
      <w:r w:rsidR="00794EA7" w:rsidRPr="006744A3">
        <w:rPr>
          <w:rFonts w:ascii="標楷體" w:eastAsia="標楷體" w:hAnsi="標楷體" w:hint="eastAsia"/>
          <w:sz w:val="32"/>
        </w:rPr>
        <w:t xml:space="preserve"> </w:t>
      </w:r>
    </w:p>
    <w:p w:rsidR="00794EA7" w:rsidRPr="006744A3" w:rsidRDefault="00794EA7" w:rsidP="00794EA7">
      <w:pPr>
        <w:snapToGrid w:val="0"/>
        <w:rPr>
          <w:rFonts w:ascii="標楷體" w:eastAsia="標楷體" w:hAnsi="標楷體"/>
          <w:sz w:val="32"/>
        </w:rPr>
      </w:pPr>
      <w:r w:rsidRPr="006744A3">
        <w:rPr>
          <w:rFonts w:ascii="標楷體" w:eastAsia="標楷體" w:hAnsi="標楷體" w:hint="eastAsia"/>
          <w:sz w:val="32"/>
        </w:rPr>
        <w:t xml:space="preserve">      </w:t>
      </w:r>
      <w:r w:rsidR="00373722" w:rsidRPr="006744A3">
        <w:rPr>
          <w:rFonts w:ascii="標楷體" w:eastAsia="標楷體" w:hAnsi="標楷體" w:hint="eastAsia"/>
          <w:sz w:val="32"/>
        </w:rPr>
        <w:t>七</w:t>
      </w:r>
      <w:r w:rsidRPr="006744A3">
        <w:rPr>
          <w:rFonts w:ascii="標楷體" w:eastAsia="標楷體" w:hAnsi="標楷體" w:hint="eastAsia"/>
          <w:sz w:val="32"/>
        </w:rPr>
        <w:t>、其他公告事項：</w:t>
      </w:r>
    </w:p>
    <w:p w:rsidR="00794EA7" w:rsidRPr="006744A3" w:rsidRDefault="00794EA7" w:rsidP="00794EA7">
      <w:pPr>
        <w:snapToGrid w:val="0"/>
        <w:ind w:leftChars="600" w:left="2400" w:hangingChars="300" w:hanging="960"/>
        <w:rPr>
          <w:rFonts w:ascii="標楷體" w:eastAsia="標楷體" w:hAnsi="標楷體"/>
          <w:sz w:val="32"/>
        </w:rPr>
      </w:pPr>
      <w:r w:rsidRPr="006744A3">
        <w:rPr>
          <w:rFonts w:ascii="標楷體" w:eastAsia="標楷體" w:hAnsi="標楷體"/>
          <w:sz w:val="32"/>
        </w:rPr>
        <w:t>（</w:t>
      </w:r>
      <w:r w:rsidRPr="006744A3">
        <w:rPr>
          <w:rFonts w:ascii="標楷體" w:eastAsia="標楷體" w:hAnsi="標楷體" w:hint="eastAsia"/>
          <w:sz w:val="32"/>
        </w:rPr>
        <w:t>一</w:t>
      </w:r>
      <w:r w:rsidRPr="006744A3">
        <w:rPr>
          <w:rFonts w:ascii="標楷體" w:eastAsia="標楷體" w:hAnsi="標楷體"/>
          <w:sz w:val="32"/>
        </w:rPr>
        <w:t>）</w:t>
      </w:r>
      <w:r w:rsidRPr="006744A3">
        <w:rPr>
          <w:rFonts w:ascii="標楷體" w:eastAsia="標楷體" w:hAnsi="標楷體" w:hint="eastAsia"/>
          <w:sz w:val="32"/>
        </w:rPr>
        <w:t>本</w:t>
      </w:r>
      <w:r w:rsidR="00373722" w:rsidRPr="006744A3">
        <w:rPr>
          <w:rFonts w:ascii="標楷體" w:eastAsia="標楷體" w:hAnsi="標楷體" w:hint="eastAsia"/>
          <w:sz w:val="32"/>
        </w:rPr>
        <w:t>件不動產如合併拍賣，應分別列價，合併應買</w:t>
      </w:r>
      <w:r w:rsidRPr="006744A3">
        <w:rPr>
          <w:rFonts w:ascii="標楷體" w:eastAsia="標楷體" w:hAnsi="標楷體" w:hint="eastAsia"/>
          <w:sz w:val="32"/>
        </w:rPr>
        <w:t>。</w:t>
      </w:r>
    </w:p>
    <w:p w:rsidR="00794EA7" w:rsidRPr="006744A3" w:rsidRDefault="00794EA7" w:rsidP="00794EA7">
      <w:pPr>
        <w:snapToGrid w:val="0"/>
        <w:ind w:leftChars="600" w:left="2400" w:hangingChars="300" w:hanging="960"/>
        <w:rPr>
          <w:rFonts w:ascii="標楷體" w:eastAsia="標楷體" w:hAnsi="標楷體"/>
          <w:sz w:val="32"/>
        </w:rPr>
      </w:pPr>
      <w:r w:rsidRPr="006744A3">
        <w:rPr>
          <w:rFonts w:ascii="標楷體" w:eastAsia="標楷體" w:hAnsi="標楷體"/>
          <w:sz w:val="32"/>
        </w:rPr>
        <w:t>（</w:t>
      </w:r>
      <w:r w:rsidRPr="006744A3">
        <w:rPr>
          <w:rFonts w:ascii="標楷體" w:eastAsia="標楷體" w:hAnsi="標楷體" w:hint="eastAsia"/>
          <w:sz w:val="32"/>
        </w:rPr>
        <w:t>二</w:t>
      </w:r>
      <w:r w:rsidRPr="006744A3">
        <w:rPr>
          <w:rFonts w:ascii="標楷體" w:eastAsia="標楷體" w:hAnsi="標楷體"/>
          <w:sz w:val="32"/>
        </w:rPr>
        <w:t>）</w:t>
      </w:r>
      <w:r w:rsidRPr="006744A3">
        <w:rPr>
          <w:rFonts w:ascii="標楷體" w:eastAsia="標楷體" w:hAnsi="標楷體" w:hint="eastAsia"/>
          <w:sz w:val="32"/>
        </w:rPr>
        <w:t>拍賣之不動產，如有開徵工程受益費，應依工程受益費徵收條例第</w:t>
      </w:r>
      <w:r w:rsidRPr="006744A3">
        <w:rPr>
          <w:rFonts w:ascii="標楷體" w:eastAsia="標楷體" w:hAnsi="標楷體"/>
          <w:sz w:val="32"/>
        </w:rPr>
        <w:t>6</w:t>
      </w:r>
      <w:r w:rsidRPr="006744A3">
        <w:rPr>
          <w:rFonts w:ascii="標楷體" w:eastAsia="標楷體" w:hAnsi="標楷體" w:hint="eastAsia"/>
          <w:sz w:val="32"/>
        </w:rPr>
        <w:t>條第</w:t>
      </w:r>
      <w:r w:rsidRPr="006744A3">
        <w:rPr>
          <w:rFonts w:ascii="標楷體" w:eastAsia="標楷體" w:hAnsi="標楷體"/>
          <w:sz w:val="32"/>
        </w:rPr>
        <w:t>3</w:t>
      </w:r>
      <w:r w:rsidRPr="006744A3">
        <w:rPr>
          <w:rFonts w:ascii="標楷體" w:eastAsia="標楷體" w:hAnsi="標楷體" w:hint="eastAsia"/>
          <w:sz w:val="32"/>
        </w:rPr>
        <w:t>項規定辦理。</w:t>
      </w:r>
    </w:p>
    <w:p w:rsidR="00794EA7" w:rsidRPr="006744A3" w:rsidRDefault="00794EA7" w:rsidP="00794EA7">
      <w:pPr>
        <w:snapToGrid w:val="0"/>
        <w:ind w:leftChars="600" w:left="2400" w:hangingChars="300" w:hanging="960"/>
        <w:rPr>
          <w:rFonts w:ascii="標楷體" w:eastAsia="標楷體" w:hAnsi="標楷體"/>
          <w:sz w:val="32"/>
        </w:rPr>
      </w:pPr>
      <w:r w:rsidRPr="006744A3">
        <w:rPr>
          <w:rFonts w:ascii="標楷體" w:eastAsia="標楷體" w:hAnsi="標楷體"/>
          <w:sz w:val="32"/>
        </w:rPr>
        <w:t>（</w:t>
      </w:r>
      <w:r w:rsidRPr="006744A3">
        <w:rPr>
          <w:rFonts w:ascii="標楷體" w:eastAsia="標楷體" w:hAnsi="標楷體" w:hint="eastAsia"/>
          <w:sz w:val="32"/>
        </w:rPr>
        <w:t>三</w:t>
      </w:r>
      <w:r w:rsidRPr="006744A3">
        <w:rPr>
          <w:rFonts w:ascii="標楷體" w:eastAsia="標楷體" w:hAnsi="標楷體"/>
          <w:sz w:val="32"/>
        </w:rPr>
        <w:t>）</w:t>
      </w:r>
      <w:r w:rsidRPr="006744A3">
        <w:rPr>
          <w:rFonts w:ascii="標楷體" w:eastAsia="標楷體" w:hAnsi="標楷體" w:hint="eastAsia"/>
          <w:sz w:val="32"/>
        </w:rPr>
        <w:t>投標人應攜帶國民身分證及印章，如委託他人代為投標，委任人及代理人應於投標書委任狀欄內簽名蓋章。</w:t>
      </w:r>
    </w:p>
    <w:p w:rsidR="00794EA7" w:rsidRPr="006744A3" w:rsidRDefault="00794EA7" w:rsidP="00794EA7">
      <w:pPr>
        <w:snapToGrid w:val="0"/>
        <w:ind w:leftChars="600" w:left="2400" w:hangingChars="300" w:hanging="960"/>
        <w:rPr>
          <w:rFonts w:ascii="標楷體" w:eastAsia="標楷體" w:hAnsi="標楷體"/>
          <w:sz w:val="32"/>
        </w:rPr>
      </w:pPr>
      <w:r w:rsidRPr="006744A3">
        <w:rPr>
          <w:rFonts w:ascii="標楷體" w:eastAsia="標楷體" w:hAnsi="標楷體"/>
          <w:sz w:val="32"/>
        </w:rPr>
        <w:t>（</w:t>
      </w:r>
      <w:r w:rsidRPr="006744A3">
        <w:rPr>
          <w:rFonts w:ascii="標楷體" w:eastAsia="標楷體" w:hAnsi="標楷體" w:hint="eastAsia"/>
          <w:sz w:val="32"/>
        </w:rPr>
        <w:t>四</w:t>
      </w:r>
      <w:r w:rsidRPr="006744A3">
        <w:rPr>
          <w:rFonts w:ascii="標楷體" w:eastAsia="標楷體" w:hAnsi="標楷體"/>
          <w:sz w:val="32"/>
        </w:rPr>
        <w:t>）</w:t>
      </w:r>
      <w:r w:rsidR="003956DB">
        <w:rPr>
          <w:rFonts w:ascii="標楷體" w:eastAsia="標楷體" w:hAnsi="標楷體" w:hint="eastAsia"/>
          <w:sz w:val="32"/>
        </w:rPr>
        <w:t>投標人如係外國人或依臺灣地區與大陸地區人民關係條例第69條第1項所稱之大陸地區人民、法人、團體或其他機構，或其於第三地區投資之公司，應於投標時提出主管機關核准購買本件不動產之證明文件。</w:t>
      </w:r>
    </w:p>
    <w:p w:rsidR="00794EA7" w:rsidRPr="006744A3" w:rsidRDefault="00794EA7" w:rsidP="00794EA7">
      <w:pPr>
        <w:snapToGrid w:val="0"/>
        <w:ind w:leftChars="600" w:left="2400" w:hangingChars="300" w:hanging="960"/>
        <w:rPr>
          <w:rFonts w:ascii="標楷體" w:eastAsia="標楷體" w:hAnsi="標楷體"/>
          <w:sz w:val="32"/>
        </w:rPr>
      </w:pPr>
      <w:r w:rsidRPr="006744A3">
        <w:rPr>
          <w:rFonts w:ascii="標楷體" w:eastAsia="標楷體" w:hAnsi="標楷體"/>
          <w:sz w:val="32"/>
        </w:rPr>
        <w:t>（</w:t>
      </w:r>
      <w:r w:rsidRPr="006744A3">
        <w:rPr>
          <w:rFonts w:ascii="標楷體" w:eastAsia="標楷體" w:hAnsi="標楷體" w:hint="eastAsia"/>
          <w:sz w:val="32"/>
        </w:rPr>
        <w:t>五</w:t>
      </w:r>
      <w:r w:rsidRPr="006744A3">
        <w:rPr>
          <w:rFonts w:ascii="標楷體" w:eastAsia="標楷體" w:hAnsi="標楷體"/>
          <w:sz w:val="32"/>
        </w:rPr>
        <w:t>）</w:t>
      </w:r>
      <w:r w:rsidRPr="006744A3">
        <w:rPr>
          <w:rFonts w:ascii="標楷體" w:eastAsia="標楷體" w:hAnsi="標楷體" w:hint="eastAsia"/>
          <w:sz w:val="32"/>
        </w:rPr>
        <w:t>拍定後，如依法准由有優先權人優先承購時，拍定人所繳保證金無息退還。</w:t>
      </w:r>
    </w:p>
    <w:p w:rsidR="00C07B80" w:rsidRDefault="00C07B80" w:rsidP="00C07B80">
      <w:pPr>
        <w:snapToGrid w:val="0"/>
        <w:ind w:leftChars="600" w:left="2400" w:hangingChars="300" w:hanging="960"/>
        <w:rPr>
          <w:rFonts w:ascii="標楷體" w:eastAsia="標楷體" w:hAnsi="標楷體"/>
          <w:sz w:val="32"/>
        </w:rPr>
      </w:pPr>
      <w:r>
        <w:rPr>
          <w:rFonts w:ascii="標楷體" w:eastAsia="標楷體" w:hAnsi="標楷體" w:hint="eastAsia"/>
          <w:sz w:val="32"/>
        </w:rPr>
        <w:t>（六）拍賣之建物含增建者，拍定後移送機關、義務人、拍定人或其他關係人均不得以面積增減請求增減價金或聲請撤銷拍定。</w:t>
      </w:r>
    </w:p>
    <w:p w:rsidR="00C07B80" w:rsidRDefault="00C07B80" w:rsidP="00C07B80">
      <w:pPr>
        <w:snapToGrid w:val="0"/>
        <w:ind w:leftChars="600" w:left="2400" w:hangingChars="300" w:hanging="960"/>
        <w:rPr>
          <w:rFonts w:ascii="標楷體" w:eastAsia="標楷體" w:hAnsi="標楷體"/>
          <w:sz w:val="32"/>
        </w:rPr>
      </w:pPr>
      <w:r>
        <w:rPr>
          <w:rFonts w:ascii="標楷體" w:eastAsia="標楷體" w:hAnsi="標楷體" w:hint="eastAsia"/>
          <w:sz w:val="32"/>
        </w:rPr>
        <w:t>（七）依平均地權條例第60條之1、農地重劃條例第36條、農村社區土地重劃條例第28條規定，重劃分配之土地，重劃工程費用、差額地價未繳清前，不得移轉。</w:t>
      </w:r>
    </w:p>
    <w:p w:rsidR="00C07B80" w:rsidRDefault="00C07B80" w:rsidP="00C07B80">
      <w:pPr>
        <w:snapToGrid w:val="0"/>
        <w:ind w:leftChars="600" w:left="2400" w:hangingChars="300" w:hanging="960"/>
        <w:rPr>
          <w:rFonts w:ascii="標楷體" w:eastAsia="標楷體" w:hAnsi="標楷體"/>
          <w:color w:val="0000FF"/>
          <w:sz w:val="32"/>
        </w:rPr>
      </w:pPr>
      <w:r>
        <w:rPr>
          <w:rFonts w:ascii="標楷體" w:eastAsia="標楷體" w:hAnsi="標楷體" w:hint="eastAsia"/>
          <w:sz w:val="32"/>
        </w:rPr>
        <w:t>（八)</w:t>
      </w:r>
      <w:r>
        <w:rPr>
          <w:rFonts w:ascii="標楷體" w:eastAsia="標楷體" w:hAnsi="標楷體" w:hint="eastAsia"/>
          <w:sz w:val="32"/>
        </w:rPr>
        <w:tab/>
        <w:t>依農業發展條例第33條之規定，私法人不得承受耕地，但符合第34條規定之農民團體，農業企業機構或農業試驗所機構投標時，應提出經主管機關許可承受耕地之證明文件。</w:t>
      </w:r>
    </w:p>
    <w:p w:rsidR="00794EA7" w:rsidRPr="006744A3" w:rsidRDefault="00794EA7" w:rsidP="00794EA7">
      <w:pPr>
        <w:snapToGrid w:val="0"/>
        <w:ind w:leftChars="600" w:left="2400" w:hangingChars="300" w:hanging="960"/>
        <w:rPr>
          <w:rFonts w:ascii="標楷體" w:eastAsia="標楷體" w:hAnsi="標楷體"/>
          <w:color w:val="0000FF"/>
          <w:sz w:val="32"/>
        </w:rPr>
      </w:pPr>
      <w:r w:rsidRPr="006744A3">
        <w:rPr>
          <w:rFonts w:ascii="標楷體" w:eastAsia="標楷體" w:hAnsi="標楷體"/>
          <w:color w:val="0000FF"/>
          <w:sz w:val="32"/>
        </w:rPr>
        <w:t>（</w:t>
      </w:r>
      <w:r w:rsidRPr="006744A3">
        <w:rPr>
          <w:rFonts w:ascii="標楷體" w:eastAsia="標楷體" w:hAnsi="標楷體" w:hint="eastAsia"/>
          <w:color w:val="0000FF"/>
          <w:sz w:val="32"/>
        </w:rPr>
        <w:t>九</w:t>
      </w:r>
      <w:r w:rsidRPr="006744A3">
        <w:rPr>
          <w:rFonts w:ascii="標楷體" w:eastAsia="標楷體" w:hAnsi="標楷體"/>
          <w:color w:val="0000FF"/>
          <w:sz w:val="32"/>
        </w:rPr>
        <w:t>）</w:t>
      </w:r>
      <w:r w:rsidRPr="006744A3">
        <w:rPr>
          <w:rFonts w:ascii="標楷體" w:eastAsia="標楷體" w:hAnsi="標楷體" w:hint="eastAsia"/>
          <w:color w:val="0000FF"/>
          <w:sz w:val="32"/>
        </w:rPr>
        <w:t>依公寓大廈管理條例第</w:t>
      </w:r>
      <w:r w:rsidRPr="006744A3">
        <w:rPr>
          <w:rFonts w:ascii="標楷體" w:eastAsia="標楷體" w:hAnsi="標楷體"/>
          <w:color w:val="0000FF"/>
          <w:sz w:val="32"/>
        </w:rPr>
        <w:t>24</w:t>
      </w:r>
      <w:r w:rsidRPr="006744A3">
        <w:rPr>
          <w:rFonts w:ascii="標楷體" w:eastAsia="標楷體" w:hAnsi="標楷體" w:hint="eastAsia"/>
          <w:color w:val="0000FF"/>
          <w:sz w:val="32"/>
        </w:rPr>
        <w:t>條規定：「區分所有權之繼受人，應於繼受前向管理負責人或管理委員會請求閱覽或影印第</w:t>
      </w:r>
      <w:r w:rsidRPr="006744A3">
        <w:rPr>
          <w:rFonts w:ascii="標楷體" w:eastAsia="標楷體" w:hAnsi="標楷體"/>
          <w:color w:val="0000FF"/>
          <w:sz w:val="32"/>
        </w:rPr>
        <w:t>35</w:t>
      </w:r>
      <w:r w:rsidRPr="006744A3">
        <w:rPr>
          <w:rFonts w:ascii="標楷體" w:eastAsia="標楷體" w:hAnsi="標楷體" w:hint="eastAsia"/>
          <w:color w:val="0000FF"/>
          <w:sz w:val="32"/>
        </w:rPr>
        <w:t>條所定文件，並應於繼受後遵守原區分所有權人依本條例或規約所定之一切權利義</w:t>
      </w:r>
      <w:r w:rsidRPr="006744A3">
        <w:rPr>
          <w:rFonts w:ascii="標楷體" w:eastAsia="標楷體" w:hAnsi="標楷體" w:hint="eastAsia"/>
          <w:color w:val="0000FF"/>
          <w:sz w:val="32"/>
        </w:rPr>
        <w:lastRenderedPageBreak/>
        <w:t>務事項。」應買人應注意。</w:t>
      </w:r>
    </w:p>
    <w:p w:rsidR="00435284" w:rsidRDefault="00794EA7" w:rsidP="00435284">
      <w:pPr>
        <w:snapToGrid w:val="0"/>
        <w:ind w:leftChars="600" w:left="2400" w:hangingChars="300" w:hanging="960"/>
        <w:rPr>
          <w:rFonts w:ascii="標楷體" w:eastAsia="標楷體" w:hAnsi="標楷體"/>
          <w:color w:val="0000FF"/>
          <w:sz w:val="32"/>
        </w:rPr>
      </w:pPr>
      <w:r w:rsidRPr="006744A3">
        <w:rPr>
          <w:rFonts w:ascii="標楷體" w:eastAsia="標楷體" w:hAnsi="標楷體" w:hint="eastAsia"/>
          <w:color w:val="0000FF"/>
          <w:sz w:val="32"/>
        </w:rPr>
        <w:t>（十）</w:t>
      </w:r>
      <w:r w:rsidR="00435284">
        <w:rPr>
          <w:rFonts w:ascii="標楷體" w:eastAsia="標楷體" w:hAnsi="標楷體" w:hint="eastAsia"/>
          <w:color w:val="0000FF"/>
          <w:sz w:val="32"/>
        </w:rPr>
        <w:t>拍賣之土地如係土壤、地下水污染控制場址者，主管機關將依照土壤及地下水污染整治法第12條、第17條至第19條之規定限制開發或土地利用行為，如係土壤、地下水污染整治場址，除得依前揭規定限制開發或土地利用行為外，另將依同法第21條禁止處分，相關場址資訊得至土壤及地下水污染整治網（</w:t>
      </w:r>
      <w:hyperlink r:id="rId7" w:history="1">
        <w:r w:rsidR="00435284">
          <w:rPr>
            <w:rStyle w:val="a7"/>
            <w:rFonts w:ascii="標楷體" w:eastAsia="標楷體" w:hAnsi="標楷體" w:hint="eastAsia"/>
            <w:sz w:val="32"/>
          </w:rPr>
          <w:t>http://sgw.epa.gov.tw/public/index.asp）查閱</w:t>
        </w:r>
      </w:hyperlink>
      <w:r w:rsidR="00435284">
        <w:rPr>
          <w:rFonts w:ascii="標楷體" w:eastAsia="標楷體" w:hAnsi="標楷體" w:hint="eastAsia"/>
          <w:color w:val="0000FF"/>
          <w:sz w:val="32"/>
        </w:rPr>
        <w:t>。</w:t>
      </w:r>
    </w:p>
    <w:p w:rsidR="00794EA7" w:rsidRPr="006744A3" w:rsidRDefault="00794EA7" w:rsidP="00435284">
      <w:pPr>
        <w:snapToGrid w:val="0"/>
        <w:ind w:leftChars="600" w:left="2400" w:hangingChars="300" w:hanging="960"/>
        <w:rPr>
          <w:rFonts w:ascii="標楷體" w:eastAsia="標楷體" w:hAnsi="標楷體"/>
          <w:sz w:val="32"/>
        </w:rPr>
      </w:pPr>
      <w:r w:rsidRPr="006744A3">
        <w:rPr>
          <w:rFonts w:ascii="標楷體" w:eastAsia="標楷體" w:hAnsi="標楷體" w:hint="eastAsia"/>
          <w:sz w:val="32"/>
        </w:rPr>
        <w:t>（十一）應買人應注意依土地稅法第</w:t>
      </w:r>
      <w:r w:rsidRPr="006744A3">
        <w:rPr>
          <w:rFonts w:ascii="標楷體" w:eastAsia="標楷體" w:hAnsi="標楷體"/>
          <w:sz w:val="32"/>
        </w:rPr>
        <w:t>51</w:t>
      </w:r>
      <w:r w:rsidRPr="006744A3">
        <w:rPr>
          <w:rFonts w:ascii="標楷體" w:eastAsia="標楷體" w:hAnsi="標楷體" w:hint="eastAsia"/>
          <w:sz w:val="32"/>
        </w:rPr>
        <w:t>條第</w:t>
      </w:r>
      <w:r w:rsidRPr="006744A3">
        <w:rPr>
          <w:rFonts w:ascii="標楷體" w:eastAsia="標楷體" w:hAnsi="標楷體"/>
          <w:sz w:val="32"/>
        </w:rPr>
        <w:t>2</w:t>
      </w:r>
      <w:r w:rsidRPr="006744A3">
        <w:rPr>
          <w:rFonts w:ascii="標楷體" w:eastAsia="標楷體" w:hAnsi="標楷體" w:hint="eastAsia"/>
          <w:sz w:val="32"/>
        </w:rPr>
        <w:t>項規定，如</w:t>
      </w:r>
      <w:r w:rsidR="001A6601" w:rsidRPr="006744A3">
        <w:rPr>
          <w:rFonts w:ascii="標楷體" w:eastAsia="標楷體" w:hAnsi="標楷體" w:hint="eastAsia"/>
          <w:sz w:val="32"/>
        </w:rPr>
        <w:t>應買</w:t>
      </w:r>
      <w:r w:rsidR="00F068E9">
        <w:rPr>
          <w:rFonts w:ascii="標楷體" w:eastAsia="標楷體" w:hAnsi="標楷體" w:hint="eastAsia"/>
          <w:sz w:val="32"/>
        </w:rPr>
        <w:t>價額不足扣繳土地增值稅時，應由買受</w:t>
      </w:r>
      <w:r w:rsidRPr="006744A3">
        <w:rPr>
          <w:rFonts w:ascii="標楷體" w:eastAsia="標楷體" w:hAnsi="標楷體" w:hint="eastAsia"/>
          <w:sz w:val="32"/>
        </w:rPr>
        <w:t>人代為繳清差額，始得發給權利移轉證明。</w:t>
      </w:r>
    </w:p>
    <w:p w:rsidR="00794EA7" w:rsidRPr="006744A3" w:rsidRDefault="00794EA7" w:rsidP="00794EA7">
      <w:pPr>
        <w:snapToGrid w:val="0"/>
        <w:rPr>
          <w:rFonts w:ascii="標楷體" w:eastAsia="標楷體" w:hAnsi="標楷體"/>
          <w:sz w:val="32"/>
        </w:rPr>
      </w:pPr>
      <w:r w:rsidRPr="006744A3">
        <w:rPr>
          <w:rFonts w:ascii="標楷體" w:eastAsia="標楷體" w:hAnsi="標楷體" w:hint="eastAsia"/>
          <w:sz w:val="32"/>
        </w:rPr>
        <w:t xml:space="preserve">      九、承辦人及電話：</w:t>
      </w:r>
      <w:bookmarkStart w:id="5" w:name="承辦人及電話"/>
      <w:r>
        <w:rPr>
          <w:rFonts w:ascii="標楷體" w:eastAsia="標楷體" w:hAnsi="標楷體" w:hint="eastAsia"/>
          <w:sz w:val="32"/>
        </w:rPr>
        <w:t>侯明成(02)2632-6939轉326</w:t>
      </w:r>
      <w:bookmarkEnd w:id="5"/>
    </w:p>
    <w:p w:rsidR="00794EA7" w:rsidRPr="006744A3" w:rsidRDefault="00794EA7" w:rsidP="00794EA7">
      <w:pPr>
        <w:rPr>
          <w:rFonts w:ascii="標楷體" w:eastAsia="標楷體" w:hAnsi="標楷體"/>
          <w:sz w:val="32"/>
        </w:rPr>
      </w:pPr>
      <w:r w:rsidRPr="006744A3">
        <w:rPr>
          <w:rFonts w:ascii="標楷體" w:eastAsia="標楷體" w:hAnsi="標楷體" w:hint="eastAsia"/>
          <w:sz w:val="32"/>
        </w:rPr>
        <w:t xml:space="preserve">                         </w:t>
      </w:r>
    </w:p>
    <w:p w:rsidR="00794EA7" w:rsidRPr="006744A3" w:rsidRDefault="00794EA7" w:rsidP="00794EA7">
      <w:pPr>
        <w:rPr>
          <w:rFonts w:ascii="標楷體" w:eastAsia="標楷體" w:hAnsi="標楷體"/>
        </w:rPr>
      </w:pPr>
    </w:p>
    <w:p w:rsidR="00794EA7" w:rsidRDefault="00562BFE" w:rsidP="00794EA7">
      <w:pPr>
        <w:rPr>
          <w:rFonts w:ascii="標楷體" w:eastAsia="標楷體" w:hAnsi="標楷體"/>
          <w:szCs w:val="24"/>
        </w:rPr>
      </w:pPr>
      <w:bookmarkStart w:id="6" w:name="不動產"/>
      <w:r w:rsidRPr="006744A3">
        <w:rPr>
          <w:rFonts w:ascii="標楷體" w:eastAsia="標楷體" w:hAnsi="標楷體" w:hint="eastAsia"/>
          <w:szCs w:val="24"/>
        </w:rPr>
        <w:t xml:space="preserve"> </w:t>
      </w:r>
    </w:p>
    <w:p w:rsidR="002B7C5B" w:rsidRDefault="002B7C5B" w:rsidP="00794EA7">
      <w:pPr>
        <w:rPr>
          <w:rFonts w:ascii="標楷體" w:eastAsia="標楷體" w:hAnsi="標楷體"/>
          <w:szCs w:val="24"/>
        </w:rPr>
      </w:pPr>
    </w:p>
    <w:p w:rsidR="002B7C5B" w:rsidRDefault="002B7C5B" w:rsidP="00794EA7">
      <w:pPr>
        <w:rPr>
          <w:rFonts w:ascii="標楷體" w:eastAsia="標楷體" w:hAnsi="標楷體"/>
          <w:szCs w:val="24"/>
        </w:rPr>
      </w:pPr>
    </w:p>
    <w:p w:rsidR="002B7C5B" w:rsidRDefault="002B7C5B" w:rsidP="00794EA7">
      <w:pPr>
        <w:rPr>
          <w:rFonts w:ascii="標楷體" w:eastAsia="標楷體" w:hAnsi="標楷體"/>
          <w:szCs w:val="24"/>
        </w:rPr>
      </w:pPr>
    </w:p>
    <w:p w:rsidR="002B7C5B" w:rsidRDefault="002B7C5B" w:rsidP="00794EA7">
      <w:pPr>
        <w:rPr>
          <w:rFonts w:ascii="標楷體" w:eastAsia="標楷體" w:hAnsi="標楷體"/>
          <w:szCs w:val="24"/>
        </w:rPr>
      </w:pPr>
    </w:p>
    <w:p w:rsidR="002B7C5B" w:rsidRDefault="002B7C5B" w:rsidP="00794EA7">
      <w:pPr>
        <w:rPr>
          <w:rFonts w:ascii="標楷體" w:eastAsia="標楷體" w:hAnsi="標楷體"/>
          <w:szCs w:val="24"/>
        </w:rPr>
      </w:pPr>
    </w:p>
    <w:p w:rsidR="002B7C5B" w:rsidRDefault="002B7C5B" w:rsidP="00794EA7">
      <w:pPr>
        <w:rPr>
          <w:rFonts w:ascii="標楷體" w:eastAsia="標楷體" w:hAnsi="標楷體"/>
          <w:szCs w:val="24"/>
        </w:rPr>
      </w:pPr>
    </w:p>
    <w:p w:rsidR="002B7C5B" w:rsidRDefault="002B7C5B" w:rsidP="00794EA7">
      <w:pPr>
        <w:rPr>
          <w:rFonts w:ascii="標楷體" w:eastAsia="標楷體" w:hAnsi="標楷體"/>
          <w:szCs w:val="24"/>
        </w:rPr>
      </w:pPr>
    </w:p>
    <w:p w:rsidR="002B7C5B" w:rsidRDefault="002B7C5B" w:rsidP="00794EA7">
      <w:pPr>
        <w:rPr>
          <w:rFonts w:ascii="標楷體" w:eastAsia="標楷體" w:hAnsi="標楷體"/>
          <w:szCs w:val="24"/>
        </w:rPr>
      </w:pPr>
    </w:p>
    <w:p w:rsidR="002B7C5B" w:rsidRPr="006744A3" w:rsidRDefault="002B7C5B" w:rsidP="00794EA7">
      <w:pPr>
        <w:rPr>
          <w:rFonts w:ascii="標楷體" w:eastAsia="標楷體" w:hAnsi="標楷體"/>
          <w:szCs w:val="24"/>
        </w:rPr>
      </w:pPr>
    </w:p>
    <w:bookmarkEnd w:id="6"/>
    <w:p w:rsidR="008D24A7" w:rsidRDefault="008D24A7" w:rsidP="008D24A7">
      <w:r>
        <w:rPr>
          <w:rFonts w:ascii="標楷體" w:eastAsia="標楷體" w:hAnsi="標楷體" w:cs="標楷體" w:hint="eastAsia"/>
        </w:rPr>
        <w:t>附表</w:t>
      </w:r>
      <w:r>
        <w:rPr>
          <w:rFonts w:ascii="標楷體" w:eastAsia="標楷體" w:hAnsi="標楷體" w:cs="標楷體"/>
        </w:rPr>
        <w:t>：</w:t>
      </w:r>
    </w:p>
    <w:tbl>
      <w:tblPr>
        <w:tblW w:w="10125" w:type="dxa"/>
        <w:jc w:val="center"/>
        <w:tblBorders>
          <w:top w:val="thick" w:sz="2" w:space="0" w:color="000000"/>
          <w:left w:val="thick" w:sz="2" w:space="0" w:color="000000"/>
          <w:bottom w:val="thick" w:sz="2" w:space="0" w:color="000000"/>
          <w:right w:val="thick" w:sz="2" w:space="0" w:color="000000"/>
          <w:insideH w:val="thick" w:sz="2" w:space="0" w:color="000000"/>
          <w:insideV w:val="thick" w:sz="2" w:space="0" w:color="000000"/>
        </w:tblBorders>
        <w:tblLayout w:type="fixed"/>
        <w:tblLook w:val="04A0" w:firstRow="1" w:lastRow="0" w:firstColumn="1" w:lastColumn="0" w:noHBand="0" w:noVBand="1"/>
      </w:tblPr>
      <w:tblGrid>
        <w:gridCol w:w="423"/>
        <w:gridCol w:w="850"/>
        <w:gridCol w:w="851"/>
        <w:gridCol w:w="708"/>
        <w:gridCol w:w="798"/>
        <w:gridCol w:w="900"/>
        <w:gridCol w:w="1315"/>
        <w:gridCol w:w="1420"/>
        <w:gridCol w:w="1420"/>
        <w:gridCol w:w="1440"/>
      </w:tblGrid>
      <w:tr w:rsidR="008D24A7" w:rsidTr="004F5E0A">
        <w:trPr>
          <w:jc w:val="center"/>
        </w:trPr>
        <w:tc>
          <w:tcPr>
            <w:tcW w:w="10125" w:type="dxa"/>
            <w:gridSpan w:val="10"/>
          </w:tcPr>
          <w:p w:rsidR="008D24A7" w:rsidRPr="001C55D9" w:rsidRDefault="008D24A7" w:rsidP="004F5E0A">
            <w:pPr>
              <w:spacing w:beforeLines="50" w:before="180" w:afterLines="50" w:after="180"/>
              <w:rPr>
                <w:rFonts w:ascii="標楷體" w:eastAsia="標楷體"/>
                <w:sz w:val="20"/>
              </w:rPr>
            </w:pPr>
            <w:r>
              <w:rPr>
                <w:rFonts w:ascii="標楷體" w:eastAsia="標楷體" w:hint="eastAsia"/>
                <w:sz w:val="20"/>
              </w:rPr>
              <w:t>095年度遺稅執特專字第152201號等行政執行事件不動產附表  　　義務人：楊朝成(遺產管理人：何恩得律師)</w:t>
            </w:r>
          </w:p>
        </w:tc>
      </w:tr>
      <w:tr w:rsidR="008D24A7" w:rsidTr="004F5E0A">
        <w:trPr>
          <w:jc w:val="center"/>
        </w:trPr>
        <w:tc>
          <w:tcPr>
            <w:tcW w:w="423" w:type="dxa"/>
            <w:vMerge w:val="restart"/>
            <w:vAlign w:val="center"/>
          </w:tcPr>
          <w:p w:rsidR="008D24A7" w:rsidRPr="001C55D9" w:rsidRDefault="008D24A7" w:rsidP="004F5E0A">
            <w:pPr>
              <w:spacing w:line="280" w:lineRule="exact"/>
              <w:ind w:right="113"/>
              <w:jc w:val="center"/>
              <w:rPr>
                <w:rFonts w:ascii="標楷體" w:eastAsia="標楷體"/>
                <w:spacing w:val="20"/>
                <w:sz w:val="20"/>
              </w:rPr>
            </w:pPr>
            <w:r w:rsidRPr="001C55D9">
              <w:rPr>
                <w:rFonts w:ascii="標楷體" w:eastAsia="標楷體" w:hint="eastAsia"/>
                <w:spacing w:val="20"/>
                <w:sz w:val="20"/>
              </w:rPr>
              <w:t>編號</w:t>
            </w:r>
          </w:p>
        </w:tc>
        <w:tc>
          <w:tcPr>
            <w:tcW w:w="4107" w:type="dxa"/>
            <w:gridSpan w:val="5"/>
            <w:vAlign w:val="center"/>
          </w:tcPr>
          <w:p w:rsidR="008D24A7" w:rsidRPr="001C55D9" w:rsidRDefault="008D24A7" w:rsidP="004F5E0A">
            <w:pPr>
              <w:jc w:val="center"/>
              <w:rPr>
                <w:rFonts w:ascii="標楷體" w:eastAsia="標楷體"/>
                <w:sz w:val="20"/>
              </w:rPr>
            </w:pPr>
            <w:r w:rsidRPr="001C55D9">
              <w:rPr>
                <w:rFonts w:ascii="標楷體" w:eastAsia="標楷體" w:hint="eastAsia"/>
                <w:sz w:val="20"/>
              </w:rPr>
              <w:t>土　　　　地　　　　坐　　　　落</w:t>
            </w:r>
          </w:p>
        </w:tc>
        <w:tc>
          <w:tcPr>
            <w:tcW w:w="1315" w:type="dxa"/>
            <w:vAlign w:val="center"/>
          </w:tcPr>
          <w:p w:rsidR="008D24A7" w:rsidRPr="001C55D9" w:rsidRDefault="008D24A7" w:rsidP="004F5E0A">
            <w:pPr>
              <w:spacing w:line="280" w:lineRule="exact"/>
              <w:ind w:right="113"/>
              <w:jc w:val="center"/>
              <w:rPr>
                <w:rFonts w:ascii="標楷體" w:eastAsia="標楷體"/>
                <w:sz w:val="20"/>
              </w:rPr>
            </w:pPr>
            <w:r w:rsidRPr="001C55D9">
              <w:rPr>
                <w:rFonts w:ascii="標楷體" w:eastAsia="標楷體" w:hint="eastAsia"/>
                <w:sz w:val="20"/>
              </w:rPr>
              <w:t>面　　積</w:t>
            </w:r>
          </w:p>
        </w:tc>
        <w:tc>
          <w:tcPr>
            <w:tcW w:w="1420" w:type="dxa"/>
            <w:vMerge w:val="restart"/>
            <w:vAlign w:val="center"/>
          </w:tcPr>
          <w:p w:rsidR="008D24A7" w:rsidRPr="004B78B0" w:rsidRDefault="008D24A7" w:rsidP="004F5E0A">
            <w:pPr>
              <w:jc w:val="center"/>
              <w:rPr>
                <w:rFonts w:ascii="標楷體" w:eastAsia="標楷體"/>
                <w:sz w:val="20"/>
              </w:rPr>
            </w:pPr>
            <w:r w:rsidRPr="004B78B0">
              <w:rPr>
                <w:rFonts w:ascii="標楷體" w:eastAsia="標楷體" w:hint="eastAsia"/>
                <w:sz w:val="20"/>
              </w:rPr>
              <w:t>權　　利</w:t>
            </w:r>
          </w:p>
          <w:p w:rsidR="008D24A7" w:rsidRPr="004B78B0" w:rsidRDefault="008D24A7" w:rsidP="004F5E0A">
            <w:pPr>
              <w:jc w:val="center"/>
              <w:rPr>
                <w:rFonts w:ascii="標楷體" w:eastAsia="標楷體"/>
                <w:sz w:val="20"/>
              </w:rPr>
            </w:pPr>
            <w:r w:rsidRPr="004B78B0">
              <w:rPr>
                <w:rFonts w:ascii="標楷體" w:eastAsia="標楷體" w:hint="eastAsia"/>
                <w:sz w:val="20"/>
              </w:rPr>
              <w:t>範　　圍</w:t>
            </w:r>
          </w:p>
        </w:tc>
        <w:tc>
          <w:tcPr>
            <w:tcW w:w="1420" w:type="dxa"/>
            <w:vMerge w:val="restart"/>
            <w:vAlign w:val="center"/>
          </w:tcPr>
          <w:p w:rsidR="008D24A7" w:rsidRPr="004B78B0" w:rsidRDefault="008D24A7" w:rsidP="004F5E0A">
            <w:pPr>
              <w:jc w:val="center"/>
              <w:rPr>
                <w:rFonts w:ascii="標楷體" w:eastAsia="標楷體"/>
                <w:sz w:val="20"/>
              </w:rPr>
            </w:pPr>
            <w:r>
              <w:rPr>
                <w:rFonts w:ascii="標楷體" w:eastAsia="標楷體" w:hint="eastAsia"/>
                <w:sz w:val="20"/>
              </w:rPr>
              <w:t>應買</w:t>
            </w:r>
            <w:r w:rsidRPr="004B78B0">
              <w:rPr>
                <w:rFonts w:ascii="標楷體" w:eastAsia="標楷體" w:hint="eastAsia"/>
                <w:sz w:val="20"/>
              </w:rPr>
              <w:t>價格</w:t>
            </w:r>
          </w:p>
          <w:p w:rsidR="008D24A7" w:rsidRPr="004B78B0" w:rsidRDefault="008D24A7" w:rsidP="004F5E0A">
            <w:pPr>
              <w:jc w:val="center"/>
              <w:rPr>
                <w:rFonts w:ascii="標楷體" w:eastAsia="標楷體"/>
                <w:sz w:val="20"/>
              </w:rPr>
            </w:pPr>
            <w:r w:rsidRPr="004B78B0">
              <w:rPr>
                <w:rFonts w:ascii="標楷體" w:eastAsia="標楷體" w:hint="eastAsia"/>
                <w:sz w:val="20"/>
              </w:rPr>
              <w:t>（新臺幣元）</w:t>
            </w:r>
          </w:p>
        </w:tc>
        <w:tc>
          <w:tcPr>
            <w:tcW w:w="1440" w:type="dxa"/>
            <w:vMerge w:val="restart"/>
            <w:vAlign w:val="center"/>
          </w:tcPr>
          <w:p w:rsidR="008D24A7" w:rsidRPr="004B78B0" w:rsidRDefault="008D24A7" w:rsidP="004F5E0A">
            <w:pPr>
              <w:jc w:val="center"/>
              <w:rPr>
                <w:rFonts w:ascii="標楷體" w:eastAsia="標楷體"/>
                <w:sz w:val="20"/>
              </w:rPr>
            </w:pPr>
            <w:r w:rsidRPr="004B78B0">
              <w:rPr>
                <w:rFonts w:ascii="標楷體" w:eastAsia="標楷體" w:hint="eastAsia"/>
                <w:sz w:val="20"/>
              </w:rPr>
              <w:t>保證金</w:t>
            </w:r>
          </w:p>
          <w:p w:rsidR="008D24A7" w:rsidRPr="004B78B0" w:rsidRDefault="008D24A7" w:rsidP="004F5E0A">
            <w:pPr>
              <w:jc w:val="center"/>
              <w:rPr>
                <w:rFonts w:ascii="標楷體" w:eastAsia="標楷體"/>
                <w:sz w:val="20"/>
              </w:rPr>
            </w:pPr>
            <w:r w:rsidRPr="004B78B0">
              <w:rPr>
                <w:rFonts w:ascii="標楷體" w:eastAsia="標楷體" w:hint="eastAsia"/>
                <w:sz w:val="20"/>
              </w:rPr>
              <w:t>（新臺幣元）</w:t>
            </w:r>
          </w:p>
        </w:tc>
      </w:tr>
      <w:tr w:rsidR="008D24A7" w:rsidTr="004F5E0A">
        <w:trPr>
          <w:jc w:val="center"/>
        </w:trPr>
        <w:tc>
          <w:tcPr>
            <w:tcW w:w="423" w:type="dxa"/>
            <w:vMerge/>
          </w:tcPr>
          <w:p w:rsidR="008D24A7" w:rsidRPr="001C55D9" w:rsidRDefault="008D24A7" w:rsidP="004F5E0A">
            <w:pPr>
              <w:rPr>
                <w:rFonts w:ascii="標楷體" w:eastAsia="標楷體"/>
                <w:sz w:val="20"/>
              </w:rPr>
            </w:pPr>
          </w:p>
        </w:tc>
        <w:tc>
          <w:tcPr>
            <w:tcW w:w="850" w:type="dxa"/>
            <w:vAlign w:val="center"/>
          </w:tcPr>
          <w:p w:rsidR="008D24A7" w:rsidRPr="001C55D9" w:rsidRDefault="008D24A7" w:rsidP="004F5E0A">
            <w:pPr>
              <w:jc w:val="center"/>
              <w:rPr>
                <w:rFonts w:ascii="標楷體" w:eastAsia="標楷體"/>
                <w:sz w:val="20"/>
              </w:rPr>
            </w:pPr>
            <w:r w:rsidRPr="001C55D9">
              <w:rPr>
                <w:rFonts w:ascii="標楷體" w:eastAsia="標楷體" w:hint="eastAsia"/>
                <w:sz w:val="20"/>
              </w:rPr>
              <w:t>縣 市</w:t>
            </w:r>
          </w:p>
        </w:tc>
        <w:tc>
          <w:tcPr>
            <w:tcW w:w="851" w:type="dxa"/>
            <w:vAlign w:val="center"/>
          </w:tcPr>
          <w:p w:rsidR="008D24A7" w:rsidRPr="001C55D9" w:rsidRDefault="008D24A7" w:rsidP="004F5E0A">
            <w:pPr>
              <w:jc w:val="center"/>
              <w:rPr>
                <w:rFonts w:ascii="標楷體" w:eastAsia="標楷體"/>
                <w:sz w:val="20"/>
              </w:rPr>
            </w:pPr>
            <w:r w:rsidRPr="001C55D9">
              <w:rPr>
                <w:rFonts w:ascii="標楷體" w:eastAsia="標楷體" w:hint="eastAsia"/>
                <w:sz w:val="20"/>
              </w:rPr>
              <w:t>鄉鎮市區</w:t>
            </w:r>
          </w:p>
        </w:tc>
        <w:tc>
          <w:tcPr>
            <w:tcW w:w="708" w:type="dxa"/>
            <w:vAlign w:val="center"/>
          </w:tcPr>
          <w:p w:rsidR="008D24A7" w:rsidRPr="001C55D9" w:rsidRDefault="008D24A7" w:rsidP="004F5E0A">
            <w:pPr>
              <w:jc w:val="center"/>
              <w:rPr>
                <w:rFonts w:ascii="標楷體" w:eastAsia="標楷體"/>
                <w:sz w:val="20"/>
              </w:rPr>
            </w:pPr>
            <w:r w:rsidRPr="001C55D9">
              <w:rPr>
                <w:rFonts w:ascii="標楷體" w:eastAsia="標楷體" w:hint="eastAsia"/>
                <w:sz w:val="20"/>
              </w:rPr>
              <w:t>段</w:t>
            </w:r>
          </w:p>
        </w:tc>
        <w:tc>
          <w:tcPr>
            <w:tcW w:w="798" w:type="dxa"/>
            <w:vAlign w:val="center"/>
          </w:tcPr>
          <w:p w:rsidR="008D24A7" w:rsidRPr="001C55D9" w:rsidRDefault="008D24A7" w:rsidP="004F5E0A">
            <w:pPr>
              <w:jc w:val="center"/>
              <w:rPr>
                <w:rFonts w:ascii="標楷體" w:eastAsia="標楷體"/>
                <w:sz w:val="20"/>
              </w:rPr>
            </w:pPr>
            <w:r w:rsidRPr="001C55D9">
              <w:rPr>
                <w:rFonts w:ascii="標楷體" w:eastAsia="標楷體" w:hint="eastAsia"/>
                <w:sz w:val="20"/>
              </w:rPr>
              <w:t>小　段</w:t>
            </w:r>
          </w:p>
        </w:tc>
        <w:tc>
          <w:tcPr>
            <w:tcW w:w="900" w:type="dxa"/>
            <w:vAlign w:val="center"/>
          </w:tcPr>
          <w:p w:rsidR="008D24A7" w:rsidRPr="001C55D9" w:rsidRDefault="008D24A7" w:rsidP="004F5E0A">
            <w:pPr>
              <w:jc w:val="center"/>
              <w:rPr>
                <w:rFonts w:ascii="標楷體" w:eastAsia="標楷體"/>
                <w:sz w:val="20"/>
              </w:rPr>
            </w:pPr>
            <w:r w:rsidRPr="001C55D9">
              <w:rPr>
                <w:rFonts w:ascii="標楷體" w:eastAsia="標楷體" w:hint="eastAsia"/>
                <w:sz w:val="20"/>
              </w:rPr>
              <w:t>地　　號</w:t>
            </w:r>
          </w:p>
        </w:tc>
        <w:tc>
          <w:tcPr>
            <w:tcW w:w="1315" w:type="dxa"/>
          </w:tcPr>
          <w:p w:rsidR="008D24A7" w:rsidRPr="001C55D9" w:rsidRDefault="008D24A7" w:rsidP="004F5E0A">
            <w:pPr>
              <w:spacing w:line="280" w:lineRule="exact"/>
              <w:ind w:right="113"/>
              <w:jc w:val="center"/>
              <w:rPr>
                <w:rFonts w:ascii="標楷體" w:eastAsia="標楷體"/>
                <w:sz w:val="20"/>
              </w:rPr>
            </w:pPr>
            <w:r w:rsidRPr="001C55D9">
              <w:rPr>
                <w:rFonts w:ascii="標楷體" w:eastAsia="標楷體" w:hint="eastAsia"/>
                <w:sz w:val="20"/>
              </w:rPr>
              <w:t>平方公尺</w:t>
            </w:r>
          </w:p>
        </w:tc>
        <w:tc>
          <w:tcPr>
            <w:tcW w:w="1420" w:type="dxa"/>
            <w:vMerge/>
          </w:tcPr>
          <w:p w:rsidR="008D24A7" w:rsidRPr="001C55D9" w:rsidRDefault="008D24A7" w:rsidP="004F5E0A">
            <w:pPr>
              <w:rPr>
                <w:rFonts w:ascii="標楷體" w:eastAsia="標楷體"/>
                <w:sz w:val="20"/>
              </w:rPr>
            </w:pPr>
          </w:p>
        </w:tc>
        <w:tc>
          <w:tcPr>
            <w:tcW w:w="1420" w:type="dxa"/>
            <w:vMerge/>
          </w:tcPr>
          <w:p w:rsidR="008D24A7" w:rsidRPr="001C55D9" w:rsidRDefault="008D24A7" w:rsidP="004F5E0A">
            <w:pPr>
              <w:rPr>
                <w:rFonts w:ascii="標楷體" w:eastAsia="標楷體"/>
                <w:sz w:val="20"/>
              </w:rPr>
            </w:pPr>
          </w:p>
        </w:tc>
        <w:tc>
          <w:tcPr>
            <w:tcW w:w="1440" w:type="dxa"/>
            <w:vMerge/>
          </w:tcPr>
          <w:p w:rsidR="008D24A7" w:rsidRPr="001C55D9" w:rsidRDefault="008D24A7" w:rsidP="004F5E0A">
            <w:pPr>
              <w:rPr>
                <w:rFonts w:ascii="標楷體" w:eastAsia="標楷體"/>
                <w:sz w:val="20"/>
              </w:rPr>
            </w:pPr>
          </w:p>
        </w:tc>
      </w:tr>
      <w:tr w:rsidR="008D24A7" w:rsidTr="004F5E0A">
        <w:trPr>
          <w:trHeight w:hRule="exact" w:val="675"/>
          <w:jc w:val="center"/>
        </w:trPr>
        <w:tc>
          <w:tcPr>
            <w:tcW w:w="423" w:type="dxa"/>
            <w:vAlign w:val="center"/>
          </w:tcPr>
          <w:p w:rsidR="008D24A7" w:rsidRPr="001C55D9" w:rsidRDefault="008D24A7" w:rsidP="004F5E0A">
            <w:pPr>
              <w:rPr>
                <w:rFonts w:ascii="標楷體" w:eastAsia="標楷體"/>
                <w:sz w:val="20"/>
              </w:rPr>
            </w:pPr>
            <w:r>
              <w:rPr>
                <w:rFonts w:ascii="標楷體" w:eastAsia="標楷體" w:hAnsi="標楷體" w:cs="標楷體" w:hint="eastAsia"/>
                <w:sz w:val="20"/>
              </w:rPr>
              <w:t>1</w:t>
            </w:r>
          </w:p>
        </w:tc>
        <w:tc>
          <w:tcPr>
            <w:tcW w:w="85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臺北市</w:t>
            </w:r>
          </w:p>
        </w:tc>
        <w:tc>
          <w:tcPr>
            <w:tcW w:w="851"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南港區</w:t>
            </w:r>
          </w:p>
        </w:tc>
        <w:tc>
          <w:tcPr>
            <w:tcW w:w="70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大豐</w:t>
            </w:r>
          </w:p>
        </w:tc>
        <w:tc>
          <w:tcPr>
            <w:tcW w:w="79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一</w:t>
            </w:r>
          </w:p>
        </w:tc>
        <w:tc>
          <w:tcPr>
            <w:tcW w:w="900" w:type="dxa"/>
            <w:vAlign w:val="center"/>
          </w:tcPr>
          <w:p w:rsidR="008D24A7" w:rsidRPr="0036580D" w:rsidRDefault="008D24A7" w:rsidP="004F5E0A">
            <w:pPr>
              <w:rPr>
                <w:rFonts w:ascii="標楷體" w:eastAsia="標楷體"/>
                <w:sz w:val="18"/>
                <w:szCs w:val="18"/>
              </w:rPr>
            </w:pPr>
            <w:r>
              <w:rPr>
                <w:rFonts w:ascii="標楷體" w:eastAsia="標楷體" w:hAnsi="標楷體" w:cs="標楷體"/>
                <w:sz w:val="20"/>
              </w:rPr>
              <w:t>304-1</w:t>
            </w:r>
          </w:p>
        </w:tc>
        <w:tc>
          <w:tcPr>
            <w:tcW w:w="1315" w:type="dxa"/>
            <w:vAlign w:val="center"/>
          </w:tcPr>
          <w:p w:rsidR="008D24A7" w:rsidRPr="001C55D9" w:rsidRDefault="008D24A7" w:rsidP="004F5E0A">
            <w:pPr>
              <w:rPr>
                <w:rFonts w:ascii="標楷體" w:eastAsia="標楷體"/>
                <w:sz w:val="20"/>
              </w:rPr>
            </w:pPr>
            <w:r>
              <w:rPr>
                <w:rFonts w:ascii="標楷體" w:eastAsia="標楷體" w:hAnsi="標楷體" w:cs="標楷體"/>
                <w:sz w:val="20"/>
              </w:rPr>
              <w:t>43</w:t>
            </w:r>
          </w:p>
        </w:tc>
        <w:tc>
          <w:tcPr>
            <w:tcW w:w="142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6分之1</w:t>
            </w:r>
          </w:p>
        </w:tc>
        <w:tc>
          <w:tcPr>
            <w:tcW w:w="1420" w:type="dxa"/>
            <w:vAlign w:val="center"/>
          </w:tcPr>
          <w:p w:rsidR="008D24A7" w:rsidRPr="00A06DC8" w:rsidRDefault="008D24A7" w:rsidP="004F5E0A">
            <w:pPr>
              <w:jc w:val="center"/>
              <w:rPr>
                <w:rFonts w:ascii="標楷體" w:eastAsia="標楷體" w:hAnsi="標楷體" w:cs="標楷體"/>
                <w:color w:val="FF0000"/>
                <w:sz w:val="20"/>
              </w:rPr>
            </w:pPr>
            <w:r>
              <w:rPr>
                <w:rFonts w:ascii="標楷體" w:eastAsia="標楷體" w:hAnsi="標楷體" w:cs="標楷體" w:hint="eastAsia"/>
                <w:color w:val="FF0000"/>
                <w:sz w:val="20"/>
              </w:rPr>
              <w:t>2</w:t>
            </w:r>
            <w:r w:rsidRPr="00A06DC8">
              <w:rPr>
                <w:rFonts w:ascii="標楷體" w:eastAsia="標楷體" w:hAnsi="標楷體" w:cs="標楷體" w:hint="eastAsia"/>
                <w:color w:val="FF0000"/>
                <w:sz w:val="20"/>
              </w:rPr>
              <w:t>萬</w:t>
            </w:r>
            <w:r>
              <w:rPr>
                <w:rFonts w:ascii="標楷體" w:eastAsia="標楷體" w:hAnsi="標楷體" w:cs="標楷體" w:hint="eastAsia"/>
                <w:color w:val="FF0000"/>
                <w:sz w:val="20"/>
              </w:rPr>
              <w:t>8千</w:t>
            </w:r>
          </w:p>
        </w:tc>
        <w:tc>
          <w:tcPr>
            <w:tcW w:w="1440" w:type="dxa"/>
            <w:vAlign w:val="center"/>
          </w:tcPr>
          <w:p w:rsidR="008D24A7" w:rsidRPr="00A06DC8" w:rsidRDefault="008D24A7" w:rsidP="004F5E0A">
            <w:pPr>
              <w:widowControl/>
              <w:jc w:val="center"/>
              <w:rPr>
                <w:rFonts w:ascii="標楷體" w:eastAsia="標楷體" w:hAnsi="標楷體" w:cs="標楷體"/>
                <w:color w:val="FF0000"/>
                <w:sz w:val="20"/>
              </w:rPr>
            </w:pPr>
            <w:r w:rsidRPr="00A06DC8">
              <w:rPr>
                <w:rFonts w:ascii="標楷體" w:eastAsia="標楷體" w:hAnsi="標楷體" w:cs="標楷體" w:hint="eastAsia"/>
                <w:color w:val="FF0000"/>
                <w:sz w:val="20"/>
              </w:rPr>
              <w:t>6</w:t>
            </w:r>
            <w:r>
              <w:rPr>
                <w:rFonts w:ascii="標楷體" w:eastAsia="標楷體" w:hAnsi="標楷體" w:cs="標楷體" w:hint="eastAsia"/>
                <w:color w:val="FF0000"/>
                <w:sz w:val="20"/>
              </w:rPr>
              <w:t>千</w:t>
            </w:r>
          </w:p>
        </w:tc>
      </w:tr>
      <w:tr w:rsidR="008D24A7" w:rsidTr="004F5E0A">
        <w:trPr>
          <w:trHeight w:hRule="exact" w:val="675"/>
          <w:jc w:val="center"/>
        </w:trPr>
        <w:tc>
          <w:tcPr>
            <w:tcW w:w="423" w:type="dxa"/>
            <w:vAlign w:val="center"/>
          </w:tcPr>
          <w:p w:rsidR="008D24A7" w:rsidRPr="001C55D9" w:rsidRDefault="008D24A7" w:rsidP="004F5E0A">
            <w:pPr>
              <w:rPr>
                <w:rFonts w:ascii="標楷體" w:eastAsia="標楷體"/>
                <w:sz w:val="20"/>
              </w:rPr>
            </w:pPr>
            <w:r>
              <w:rPr>
                <w:rFonts w:ascii="標楷體" w:eastAsia="標楷體" w:hAnsi="標楷體" w:cs="標楷體" w:hint="eastAsia"/>
                <w:sz w:val="20"/>
              </w:rPr>
              <w:t>4</w:t>
            </w:r>
          </w:p>
        </w:tc>
        <w:tc>
          <w:tcPr>
            <w:tcW w:w="85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臺北市</w:t>
            </w:r>
          </w:p>
        </w:tc>
        <w:tc>
          <w:tcPr>
            <w:tcW w:w="851"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南港區</w:t>
            </w:r>
          </w:p>
        </w:tc>
        <w:tc>
          <w:tcPr>
            <w:tcW w:w="70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大豐</w:t>
            </w:r>
          </w:p>
        </w:tc>
        <w:tc>
          <w:tcPr>
            <w:tcW w:w="79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一</w:t>
            </w:r>
          </w:p>
        </w:tc>
        <w:tc>
          <w:tcPr>
            <w:tcW w:w="900" w:type="dxa"/>
            <w:vAlign w:val="center"/>
          </w:tcPr>
          <w:p w:rsidR="008D24A7" w:rsidRPr="0036580D" w:rsidRDefault="008D24A7" w:rsidP="004F5E0A">
            <w:pPr>
              <w:rPr>
                <w:rFonts w:ascii="標楷體" w:eastAsia="標楷體"/>
                <w:sz w:val="18"/>
                <w:szCs w:val="18"/>
              </w:rPr>
            </w:pPr>
            <w:r>
              <w:rPr>
                <w:rFonts w:ascii="標楷體" w:eastAsia="標楷體" w:hAnsi="標楷體" w:cs="標楷體"/>
                <w:sz w:val="20"/>
              </w:rPr>
              <w:t>32</w:t>
            </w:r>
            <w:r>
              <w:rPr>
                <w:rFonts w:ascii="標楷體" w:eastAsia="標楷體" w:hAnsi="標楷體" w:cs="標楷體" w:hint="eastAsia"/>
                <w:sz w:val="20"/>
              </w:rPr>
              <w:t>3</w:t>
            </w:r>
          </w:p>
        </w:tc>
        <w:tc>
          <w:tcPr>
            <w:tcW w:w="1315" w:type="dxa"/>
            <w:vAlign w:val="center"/>
          </w:tcPr>
          <w:p w:rsidR="008D24A7" w:rsidRPr="001C55D9" w:rsidRDefault="008D24A7" w:rsidP="004F5E0A">
            <w:pPr>
              <w:rPr>
                <w:rFonts w:ascii="標楷體" w:eastAsia="標楷體"/>
                <w:sz w:val="20"/>
              </w:rPr>
            </w:pPr>
            <w:r>
              <w:rPr>
                <w:rFonts w:ascii="標楷體" w:eastAsia="標楷體" w:hAnsi="標楷體" w:cs="標楷體"/>
                <w:sz w:val="20"/>
              </w:rPr>
              <w:t>42</w:t>
            </w:r>
          </w:p>
        </w:tc>
        <w:tc>
          <w:tcPr>
            <w:tcW w:w="142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12分之1</w:t>
            </w:r>
          </w:p>
        </w:tc>
        <w:tc>
          <w:tcPr>
            <w:tcW w:w="1420" w:type="dxa"/>
            <w:vAlign w:val="center"/>
          </w:tcPr>
          <w:p w:rsidR="008D24A7" w:rsidRPr="00A06DC8" w:rsidRDefault="008D24A7" w:rsidP="004F5E0A">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1萬</w:t>
            </w:r>
            <w:r>
              <w:rPr>
                <w:rFonts w:ascii="標楷體" w:eastAsia="標楷體" w:hAnsi="標楷體" w:cs="標楷體" w:hint="eastAsia"/>
                <w:color w:val="FF0000"/>
                <w:sz w:val="20"/>
              </w:rPr>
              <w:t>1千</w:t>
            </w:r>
          </w:p>
        </w:tc>
        <w:tc>
          <w:tcPr>
            <w:tcW w:w="1440" w:type="dxa"/>
            <w:vAlign w:val="center"/>
          </w:tcPr>
          <w:p w:rsidR="008D24A7" w:rsidRPr="00A06DC8" w:rsidRDefault="008D24A7" w:rsidP="004F5E0A">
            <w:pPr>
              <w:widowControl/>
              <w:jc w:val="center"/>
              <w:rPr>
                <w:rFonts w:ascii="標楷體" w:eastAsia="標楷體" w:hAnsi="標楷體" w:cs="標楷體"/>
                <w:color w:val="FF0000"/>
                <w:sz w:val="20"/>
              </w:rPr>
            </w:pPr>
            <w:r>
              <w:rPr>
                <w:rFonts w:ascii="標楷體" w:eastAsia="標楷體" w:hAnsi="標楷體" w:cs="標楷體" w:hint="eastAsia"/>
                <w:color w:val="FF0000"/>
                <w:sz w:val="20"/>
              </w:rPr>
              <w:t>3千</w:t>
            </w:r>
          </w:p>
        </w:tc>
      </w:tr>
      <w:tr w:rsidR="008D24A7" w:rsidTr="004F5E0A">
        <w:trPr>
          <w:trHeight w:hRule="exact" w:val="675"/>
          <w:jc w:val="center"/>
        </w:trPr>
        <w:tc>
          <w:tcPr>
            <w:tcW w:w="423" w:type="dxa"/>
            <w:vAlign w:val="center"/>
          </w:tcPr>
          <w:p w:rsidR="008D24A7" w:rsidRPr="001C55D9" w:rsidRDefault="008D24A7" w:rsidP="004F5E0A">
            <w:pPr>
              <w:rPr>
                <w:rFonts w:ascii="標楷體" w:eastAsia="標楷體"/>
                <w:sz w:val="20"/>
              </w:rPr>
            </w:pPr>
            <w:r>
              <w:rPr>
                <w:rFonts w:ascii="標楷體" w:eastAsia="標楷體" w:hAnsi="標楷體" w:cs="標楷體" w:hint="eastAsia"/>
                <w:sz w:val="20"/>
              </w:rPr>
              <w:t>5</w:t>
            </w:r>
          </w:p>
        </w:tc>
        <w:tc>
          <w:tcPr>
            <w:tcW w:w="85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臺北市</w:t>
            </w:r>
          </w:p>
        </w:tc>
        <w:tc>
          <w:tcPr>
            <w:tcW w:w="851"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南港區</w:t>
            </w:r>
          </w:p>
        </w:tc>
        <w:tc>
          <w:tcPr>
            <w:tcW w:w="70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大豐</w:t>
            </w:r>
          </w:p>
        </w:tc>
        <w:tc>
          <w:tcPr>
            <w:tcW w:w="79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一</w:t>
            </w:r>
          </w:p>
        </w:tc>
        <w:tc>
          <w:tcPr>
            <w:tcW w:w="900" w:type="dxa"/>
            <w:vAlign w:val="center"/>
          </w:tcPr>
          <w:p w:rsidR="008D24A7" w:rsidRPr="0036580D" w:rsidRDefault="008D24A7" w:rsidP="004F5E0A">
            <w:pPr>
              <w:rPr>
                <w:rFonts w:ascii="標楷體" w:eastAsia="標楷體"/>
                <w:sz w:val="18"/>
                <w:szCs w:val="18"/>
              </w:rPr>
            </w:pPr>
            <w:r>
              <w:rPr>
                <w:rFonts w:ascii="標楷體" w:eastAsia="標楷體" w:hAnsi="標楷體" w:cs="標楷體"/>
                <w:sz w:val="20"/>
              </w:rPr>
              <w:t>328</w:t>
            </w:r>
          </w:p>
        </w:tc>
        <w:tc>
          <w:tcPr>
            <w:tcW w:w="1315" w:type="dxa"/>
            <w:vAlign w:val="center"/>
          </w:tcPr>
          <w:p w:rsidR="008D24A7" w:rsidRPr="001C55D9" w:rsidRDefault="008D24A7" w:rsidP="004F5E0A">
            <w:pPr>
              <w:rPr>
                <w:rFonts w:ascii="標楷體" w:eastAsia="標楷體"/>
                <w:sz w:val="20"/>
              </w:rPr>
            </w:pPr>
            <w:r>
              <w:rPr>
                <w:rFonts w:ascii="標楷體" w:eastAsia="標楷體" w:hAnsi="標楷體" w:cs="標楷體"/>
                <w:sz w:val="20"/>
              </w:rPr>
              <w:t>809</w:t>
            </w:r>
          </w:p>
        </w:tc>
        <w:tc>
          <w:tcPr>
            <w:tcW w:w="142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6分之1</w:t>
            </w:r>
          </w:p>
        </w:tc>
        <w:tc>
          <w:tcPr>
            <w:tcW w:w="1420" w:type="dxa"/>
            <w:vAlign w:val="center"/>
          </w:tcPr>
          <w:p w:rsidR="008D24A7" w:rsidRPr="00A06DC8" w:rsidRDefault="008D24A7" w:rsidP="004F5E0A">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5</w:t>
            </w:r>
            <w:r>
              <w:rPr>
                <w:rFonts w:ascii="標楷體" w:eastAsia="標楷體" w:hAnsi="標楷體" w:cs="標楷體" w:hint="eastAsia"/>
                <w:color w:val="FF0000"/>
                <w:sz w:val="20"/>
              </w:rPr>
              <w:t>0</w:t>
            </w:r>
            <w:r w:rsidRPr="00A06DC8">
              <w:rPr>
                <w:rFonts w:ascii="標楷體" w:eastAsia="標楷體" w:hAnsi="標楷體" w:cs="標楷體" w:hint="eastAsia"/>
                <w:color w:val="FF0000"/>
                <w:sz w:val="20"/>
              </w:rPr>
              <w:t>萬</w:t>
            </w:r>
          </w:p>
        </w:tc>
        <w:tc>
          <w:tcPr>
            <w:tcW w:w="1440" w:type="dxa"/>
            <w:vAlign w:val="center"/>
          </w:tcPr>
          <w:p w:rsidR="008D24A7" w:rsidRPr="00A06DC8" w:rsidRDefault="008D24A7" w:rsidP="004F5E0A">
            <w:pPr>
              <w:widowControl/>
              <w:jc w:val="center"/>
              <w:rPr>
                <w:rFonts w:ascii="標楷體" w:eastAsia="標楷體" w:hAnsi="標楷體" w:cs="標楷體"/>
                <w:color w:val="FF0000"/>
                <w:sz w:val="20"/>
              </w:rPr>
            </w:pPr>
            <w:r>
              <w:rPr>
                <w:rFonts w:ascii="標楷體" w:eastAsia="標楷體" w:hAnsi="標楷體" w:cs="標楷體" w:hint="eastAsia"/>
                <w:color w:val="FF0000"/>
                <w:sz w:val="20"/>
              </w:rPr>
              <w:t>10</w:t>
            </w:r>
            <w:r w:rsidRPr="00A06DC8">
              <w:rPr>
                <w:rFonts w:ascii="標楷體" w:eastAsia="標楷體" w:hAnsi="標楷體" w:cs="標楷體" w:hint="eastAsia"/>
                <w:color w:val="FF0000"/>
                <w:sz w:val="20"/>
              </w:rPr>
              <w:t>萬</w:t>
            </w:r>
          </w:p>
        </w:tc>
      </w:tr>
      <w:tr w:rsidR="008D24A7" w:rsidTr="004F5E0A">
        <w:trPr>
          <w:trHeight w:hRule="exact" w:val="675"/>
          <w:jc w:val="center"/>
        </w:trPr>
        <w:tc>
          <w:tcPr>
            <w:tcW w:w="423" w:type="dxa"/>
            <w:vAlign w:val="center"/>
          </w:tcPr>
          <w:p w:rsidR="008D24A7" w:rsidRPr="001C55D9" w:rsidRDefault="008D24A7" w:rsidP="004F5E0A">
            <w:pPr>
              <w:rPr>
                <w:rFonts w:ascii="標楷體" w:eastAsia="標楷體"/>
                <w:sz w:val="20"/>
              </w:rPr>
            </w:pPr>
            <w:r>
              <w:rPr>
                <w:rFonts w:ascii="標楷體" w:eastAsia="標楷體" w:hAnsi="標楷體" w:cs="標楷體" w:hint="eastAsia"/>
                <w:sz w:val="20"/>
              </w:rPr>
              <w:lastRenderedPageBreak/>
              <w:t>6</w:t>
            </w:r>
          </w:p>
        </w:tc>
        <w:tc>
          <w:tcPr>
            <w:tcW w:w="85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臺北市</w:t>
            </w:r>
          </w:p>
        </w:tc>
        <w:tc>
          <w:tcPr>
            <w:tcW w:w="851"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南港區</w:t>
            </w:r>
          </w:p>
        </w:tc>
        <w:tc>
          <w:tcPr>
            <w:tcW w:w="70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大豐</w:t>
            </w:r>
          </w:p>
        </w:tc>
        <w:tc>
          <w:tcPr>
            <w:tcW w:w="79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一</w:t>
            </w:r>
          </w:p>
        </w:tc>
        <w:tc>
          <w:tcPr>
            <w:tcW w:w="900" w:type="dxa"/>
            <w:vAlign w:val="center"/>
          </w:tcPr>
          <w:p w:rsidR="008D24A7" w:rsidRPr="0036580D" w:rsidRDefault="008D24A7" w:rsidP="004F5E0A">
            <w:pPr>
              <w:rPr>
                <w:rFonts w:ascii="標楷體" w:eastAsia="標楷體"/>
                <w:sz w:val="18"/>
                <w:szCs w:val="18"/>
              </w:rPr>
            </w:pPr>
            <w:r>
              <w:rPr>
                <w:rFonts w:ascii="標楷體" w:eastAsia="標楷體" w:hAnsi="標楷體" w:cs="標楷體"/>
                <w:sz w:val="20"/>
              </w:rPr>
              <w:t>341</w:t>
            </w:r>
          </w:p>
        </w:tc>
        <w:tc>
          <w:tcPr>
            <w:tcW w:w="1315" w:type="dxa"/>
            <w:vAlign w:val="center"/>
          </w:tcPr>
          <w:p w:rsidR="008D24A7" w:rsidRPr="001C55D9" w:rsidRDefault="008D24A7" w:rsidP="004F5E0A">
            <w:pPr>
              <w:rPr>
                <w:rFonts w:ascii="標楷體" w:eastAsia="標楷體"/>
                <w:sz w:val="20"/>
              </w:rPr>
            </w:pPr>
            <w:r>
              <w:rPr>
                <w:rFonts w:ascii="標楷體" w:eastAsia="標楷體" w:hAnsi="標楷體" w:cs="標楷體"/>
                <w:sz w:val="20"/>
              </w:rPr>
              <w:t>835</w:t>
            </w:r>
          </w:p>
        </w:tc>
        <w:tc>
          <w:tcPr>
            <w:tcW w:w="142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8分之1</w:t>
            </w:r>
          </w:p>
        </w:tc>
        <w:tc>
          <w:tcPr>
            <w:tcW w:w="1420" w:type="dxa"/>
            <w:vAlign w:val="center"/>
          </w:tcPr>
          <w:p w:rsidR="008D24A7" w:rsidRPr="00A06DC8" w:rsidRDefault="008D24A7" w:rsidP="004F5E0A">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42萬</w:t>
            </w:r>
          </w:p>
        </w:tc>
        <w:tc>
          <w:tcPr>
            <w:tcW w:w="1440" w:type="dxa"/>
            <w:vAlign w:val="center"/>
          </w:tcPr>
          <w:p w:rsidR="008D24A7" w:rsidRPr="00A06DC8" w:rsidRDefault="008D24A7" w:rsidP="004F5E0A">
            <w:pPr>
              <w:widowControl/>
              <w:jc w:val="center"/>
              <w:rPr>
                <w:rFonts w:ascii="標楷體" w:eastAsia="標楷體" w:hAnsi="標楷體" w:cs="標楷體"/>
                <w:color w:val="FF0000"/>
                <w:sz w:val="20"/>
              </w:rPr>
            </w:pPr>
            <w:r w:rsidRPr="00A06DC8">
              <w:rPr>
                <w:rFonts w:ascii="標楷體" w:eastAsia="標楷體" w:hAnsi="標楷體" w:cs="標楷體" w:hint="eastAsia"/>
                <w:color w:val="FF0000"/>
                <w:sz w:val="20"/>
              </w:rPr>
              <w:t>8萬</w:t>
            </w:r>
            <w:r>
              <w:rPr>
                <w:rFonts w:ascii="標楷體" w:eastAsia="標楷體" w:hAnsi="標楷體" w:cs="標楷體" w:hint="eastAsia"/>
                <w:color w:val="FF0000"/>
                <w:sz w:val="20"/>
              </w:rPr>
              <w:t>4千</w:t>
            </w:r>
          </w:p>
        </w:tc>
      </w:tr>
      <w:tr w:rsidR="008D24A7" w:rsidTr="004F5E0A">
        <w:trPr>
          <w:trHeight w:hRule="exact" w:val="675"/>
          <w:jc w:val="center"/>
        </w:trPr>
        <w:tc>
          <w:tcPr>
            <w:tcW w:w="423" w:type="dxa"/>
            <w:vAlign w:val="center"/>
          </w:tcPr>
          <w:p w:rsidR="008D24A7" w:rsidRPr="001C55D9" w:rsidRDefault="008D24A7" w:rsidP="004F5E0A">
            <w:pPr>
              <w:rPr>
                <w:rFonts w:ascii="標楷體" w:eastAsia="標楷體"/>
                <w:sz w:val="20"/>
              </w:rPr>
            </w:pPr>
            <w:r>
              <w:rPr>
                <w:rFonts w:ascii="標楷體" w:eastAsia="標楷體" w:hAnsi="標楷體" w:cs="標楷體" w:hint="eastAsia"/>
                <w:sz w:val="20"/>
              </w:rPr>
              <w:t>7</w:t>
            </w:r>
          </w:p>
        </w:tc>
        <w:tc>
          <w:tcPr>
            <w:tcW w:w="85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臺北市</w:t>
            </w:r>
          </w:p>
        </w:tc>
        <w:tc>
          <w:tcPr>
            <w:tcW w:w="851"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南港區</w:t>
            </w:r>
          </w:p>
        </w:tc>
        <w:tc>
          <w:tcPr>
            <w:tcW w:w="70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大豐</w:t>
            </w:r>
          </w:p>
        </w:tc>
        <w:tc>
          <w:tcPr>
            <w:tcW w:w="79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一</w:t>
            </w:r>
          </w:p>
        </w:tc>
        <w:tc>
          <w:tcPr>
            <w:tcW w:w="900" w:type="dxa"/>
            <w:vAlign w:val="center"/>
          </w:tcPr>
          <w:p w:rsidR="008D24A7" w:rsidRPr="0036580D" w:rsidRDefault="008D24A7" w:rsidP="004F5E0A">
            <w:pPr>
              <w:rPr>
                <w:rFonts w:ascii="標楷體" w:eastAsia="標楷體"/>
                <w:sz w:val="18"/>
                <w:szCs w:val="18"/>
              </w:rPr>
            </w:pPr>
            <w:r>
              <w:rPr>
                <w:rFonts w:ascii="標楷體" w:eastAsia="標楷體" w:hAnsi="標楷體" w:cs="標楷體"/>
                <w:sz w:val="20"/>
              </w:rPr>
              <w:t>344</w:t>
            </w:r>
          </w:p>
        </w:tc>
        <w:tc>
          <w:tcPr>
            <w:tcW w:w="1315" w:type="dxa"/>
            <w:vAlign w:val="center"/>
          </w:tcPr>
          <w:p w:rsidR="008D24A7" w:rsidRPr="001C55D9" w:rsidRDefault="008D24A7" w:rsidP="004F5E0A">
            <w:pPr>
              <w:rPr>
                <w:rFonts w:ascii="標楷體" w:eastAsia="標楷體"/>
                <w:sz w:val="20"/>
              </w:rPr>
            </w:pPr>
            <w:r>
              <w:rPr>
                <w:rFonts w:ascii="標楷體" w:eastAsia="標楷體" w:hAnsi="標楷體" w:cs="標楷體"/>
                <w:sz w:val="20"/>
              </w:rPr>
              <w:t>66</w:t>
            </w:r>
          </w:p>
        </w:tc>
        <w:tc>
          <w:tcPr>
            <w:tcW w:w="142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8分之1</w:t>
            </w:r>
          </w:p>
        </w:tc>
        <w:tc>
          <w:tcPr>
            <w:tcW w:w="1420" w:type="dxa"/>
            <w:vAlign w:val="center"/>
          </w:tcPr>
          <w:p w:rsidR="008D24A7" w:rsidRPr="00A06DC8" w:rsidRDefault="008D24A7" w:rsidP="004F5E0A">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2萬</w:t>
            </w:r>
            <w:r>
              <w:rPr>
                <w:rFonts w:ascii="標楷體" w:eastAsia="標楷體" w:hAnsi="標楷體" w:cs="標楷體" w:hint="eastAsia"/>
                <w:color w:val="FF0000"/>
                <w:sz w:val="20"/>
              </w:rPr>
              <w:t>5千</w:t>
            </w:r>
          </w:p>
        </w:tc>
        <w:tc>
          <w:tcPr>
            <w:tcW w:w="1440" w:type="dxa"/>
            <w:vAlign w:val="center"/>
          </w:tcPr>
          <w:p w:rsidR="008D24A7" w:rsidRPr="00A06DC8" w:rsidRDefault="008D24A7" w:rsidP="004F5E0A">
            <w:pPr>
              <w:widowControl/>
              <w:jc w:val="center"/>
              <w:rPr>
                <w:rFonts w:ascii="標楷體" w:eastAsia="標楷體" w:hAnsi="標楷體" w:cs="標楷體"/>
                <w:color w:val="FF0000"/>
                <w:sz w:val="20"/>
              </w:rPr>
            </w:pPr>
            <w:r w:rsidRPr="00A06DC8">
              <w:rPr>
                <w:rFonts w:ascii="標楷體" w:eastAsia="標楷體" w:hAnsi="標楷體" w:cs="標楷體" w:hint="eastAsia"/>
                <w:color w:val="FF0000"/>
                <w:sz w:val="20"/>
              </w:rPr>
              <w:t>5</w:t>
            </w:r>
            <w:r>
              <w:rPr>
                <w:rFonts w:ascii="標楷體" w:eastAsia="標楷體" w:hAnsi="標楷體" w:cs="標楷體" w:hint="eastAsia"/>
                <w:color w:val="FF0000"/>
                <w:sz w:val="20"/>
              </w:rPr>
              <w:t>千</w:t>
            </w:r>
          </w:p>
        </w:tc>
      </w:tr>
      <w:tr w:rsidR="008D24A7" w:rsidTr="004F5E0A">
        <w:trPr>
          <w:trHeight w:hRule="exact" w:val="675"/>
          <w:jc w:val="center"/>
        </w:trPr>
        <w:tc>
          <w:tcPr>
            <w:tcW w:w="423" w:type="dxa"/>
            <w:vAlign w:val="center"/>
          </w:tcPr>
          <w:p w:rsidR="008D24A7" w:rsidRPr="001C55D9" w:rsidRDefault="008D24A7" w:rsidP="004F5E0A">
            <w:pPr>
              <w:rPr>
                <w:rFonts w:ascii="標楷體" w:eastAsia="標楷體"/>
                <w:sz w:val="20"/>
              </w:rPr>
            </w:pPr>
            <w:r>
              <w:rPr>
                <w:rFonts w:ascii="標楷體" w:eastAsia="標楷體" w:hint="eastAsia"/>
                <w:sz w:val="20"/>
              </w:rPr>
              <w:t>9</w:t>
            </w:r>
          </w:p>
        </w:tc>
        <w:tc>
          <w:tcPr>
            <w:tcW w:w="85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臺北市</w:t>
            </w:r>
          </w:p>
        </w:tc>
        <w:tc>
          <w:tcPr>
            <w:tcW w:w="851"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南港區</w:t>
            </w:r>
          </w:p>
        </w:tc>
        <w:tc>
          <w:tcPr>
            <w:tcW w:w="70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大豐</w:t>
            </w:r>
          </w:p>
        </w:tc>
        <w:tc>
          <w:tcPr>
            <w:tcW w:w="798" w:type="dxa"/>
            <w:vAlign w:val="center"/>
          </w:tcPr>
          <w:p w:rsidR="008D24A7" w:rsidRPr="001C55D9" w:rsidRDefault="008D24A7" w:rsidP="004F5E0A">
            <w:pPr>
              <w:rPr>
                <w:rFonts w:ascii="標楷體" w:eastAsia="標楷體"/>
                <w:sz w:val="20"/>
              </w:rPr>
            </w:pPr>
            <w:r>
              <w:rPr>
                <w:rFonts w:ascii="標楷體" w:eastAsia="標楷體" w:hAnsi="標楷體" w:cs="標楷體"/>
                <w:sz w:val="20"/>
              </w:rPr>
              <w:t>一</w:t>
            </w:r>
          </w:p>
        </w:tc>
        <w:tc>
          <w:tcPr>
            <w:tcW w:w="900" w:type="dxa"/>
            <w:vAlign w:val="center"/>
          </w:tcPr>
          <w:p w:rsidR="008D24A7" w:rsidRPr="0036580D" w:rsidRDefault="008D24A7" w:rsidP="004F5E0A">
            <w:pPr>
              <w:rPr>
                <w:rFonts w:ascii="標楷體" w:eastAsia="標楷體"/>
                <w:sz w:val="18"/>
                <w:szCs w:val="18"/>
              </w:rPr>
            </w:pPr>
            <w:r>
              <w:rPr>
                <w:rFonts w:ascii="標楷體" w:eastAsia="標楷體" w:hAnsi="標楷體" w:cs="標楷體"/>
                <w:sz w:val="20"/>
              </w:rPr>
              <w:t>330</w:t>
            </w:r>
          </w:p>
        </w:tc>
        <w:tc>
          <w:tcPr>
            <w:tcW w:w="1315" w:type="dxa"/>
            <w:vAlign w:val="center"/>
          </w:tcPr>
          <w:p w:rsidR="008D24A7" w:rsidRPr="001C55D9" w:rsidRDefault="008D24A7" w:rsidP="004F5E0A">
            <w:pPr>
              <w:rPr>
                <w:rFonts w:ascii="標楷體" w:eastAsia="標楷體"/>
                <w:sz w:val="20"/>
              </w:rPr>
            </w:pPr>
            <w:r>
              <w:rPr>
                <w:rFonts w:ascii="標楷體" w:eastAsia="標楷體" w:hAnsi="標楷體" w:cs="標楷體"/>
                <w:sz w:val="20"/>
              </w:rPr>
              <w:t>2638</w:t>
            </w:r>
          </w:p>
        </w:tc>
        <w:tc>
          <w:tcPr>
            <w:tcW w:w="1420" w:type="dxa"/>
            <w:vAlign w:val="center"/>
          </w:tcPr>
          <w:p w:rsidR="008D24A7" w:rsidRPr="001C55D9" w:rsidRDefault="008D24A7" w:rsidP="004F5E0A">
            <w:pPr>
              <w:rPr>
                <w:rFonts w:ascii="標楷體" w:eastAsia="標楷體"/>
                <w:sz w:val="20"/>
              </w:rPr>
            </w:pPr>
            <w:r>
              <w:rPr>
                <w:rFonts w:ascii="標楷體" w:eastAsia="標楷體" w:hAnsi="標楷體" w:cs="標楷體"/>
                <w:sz w:val="20"/>
              </w:rPr>
              <w:t>8分之1</w:t>
            </w:r>
          </w:p>
        </w:tc>
        <w:tc>
          <w:tcPr>
            <w:tcW w:w="1420" w:type="dxa"/>
            <w:vAlign w:val="center"/>
          </w:tcPr>
          <w:p w:rsidR="008D24A7" w:rsidRPr="00A06DC8" w:rsidRDefault="008D24A7" w:rsidP="004F5E0A">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10</w:t>
            </w:r>
            <w:r>
              <w:rPr>
                <w:rFonts w:ascii="標楷體" w:eastAsia="標楷體" w:hAnsi="標楷體" w:cs="標楷體" w:hint="eastAsia"/>
                <w:color w:val="FF0000"/>
                <w:sz w:val="20"/>
              </w:rPr>
              <w:t>0</w:t>
            </w:r>
            <w:r w:rsidRPr="00A06DC8">
              <w:rPr>
                <w:rFonts w:ascii="標楷體" w:eastAsia="標楷體" w:hAnsi="標楷體" w:cs="標楷體" w:hint="eastAsia"/>
                <w:color w:val="FF0000"/>
                <w:sz w:val="20"/>
              </w:rPr>
              <w:t>萬</w:t>
            </w:r>
          </w:p>
        </w:tc>
        <w:tc>
          <w:tcPr>
            <w:tcW w:w="1440" w:type="dxa"/>
            <w:vAlign w:val="center"/>
          </w:tcPr>
          <w:p w:rsidR="008D24A7" w:rsidRPr="00A06DC8" w:rsidRDefault="008D24A7" w:rsidP="004F5E0A">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2</w:t>
            </w:r>
            <w:r>
              <w:rPr>
                <w:rFonts w:ascii="標楷體" w:eastAsia="標楷體" w:hAnsi="標楷體" w:cs="標楷體" w:hint="eastAsia"/>
                <w:color w:val="FF0000"/>
                <w:sz w:val="20"/>
              </w:rPr>
              <w:t>0</w:t>
            </w:r>
            <w:r w:rsidRPr="00A06DC8">
              <w:rPr>
                <w:rFonts w:ascii="標楷體" w:eastAsia="標楷體" w:hAnsi="標楷體" w:cs="標楷體" w:hint="eastAsia"/>
                <w:color w:val="FF0000"/>
                <w:sz w:val="20"/>
              </w:rPr>
              <w:t>萬</w:t>
            </w:r>
          </w:p>
        </w:tc>
      </w:tr>
      <w:tr w:rsidR="008D24A7" w:rsidTr="004F5E0A">
        <w:trPr>
          <w:trHeight w:hRule="exact" w:val="675"/>
          <w:jc w:val="center"/>
        </w:trPr>
        <w:tc>
          <w:tcPr>
            <w:tcW w:w="423"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hint="eastAsia"/>
                <w:sz w:val="20"/>
              </w:rPr>
              <w:t>10</w:t>
            </w:r>
          </w:p>
        </w:tc>
        <w:tc>
          <w:tcPr>
            <w:tcW w:w="85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353-1</w:t>
            </w:r>
          </w:p>
        </w:tc>
        <w:tc>
          <w:tcPr>
            <w:tcW w:w="1315"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31</w:t>
            </w:r>
          </w:p>
        </w:tc>
        <w:tc>
          <w:tcPr>
            <w:tcW w:w="142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8D24A7" w:rsidRPr="00A06DC8" w:rsidRDefault="008D24A7" w:rsidP="004F5E0A">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1萬</w:t>
            </w:r>
            <w:r>
              <w:rPr>
                <w:rFonts w:ascii="標楷體" w:eastAsia="標楷體" w:hAnsi="標楷體" w:cs="標楷體" w:hint="eastAsia"/>
                <w:color w:val="FF0000"/>
                <w:sz w:val="20"/>
              </w:rPr>
              <w:t>5千</w:t>
            </w:r>
          </w:p>
        </w:tc>
        <w:tc>
          <w:tcPr>
            <w:tcW w:w="1440" w:type="dxa"/>
            <w:vAlign w:val="center"/>
          </w:tcPr>
          <w:p w:rsidR="008D24A7" w:rsidRPr="00A06DC8" w:rsidRDefault="008D24A7" w:rsidP="004F5E0A">
            <w:pPr>
              <w:jc w:val="center"/>
              <w:rPr>
                <w:rFonts w:ascii="標楷體" w:eastAsia="標楷體" w:hAnsi="標楷體" w:cs="標楷體"/>
                <w:color w:val="FF0000"/>
                <w:sz w:val="20"/>
              </w:rPr>
            </w:pPr>
            <w:r>
              <w:rPr>
                <w:rFonts w:ascii="標楷體" w:eastAsia="標楷體" w:hAnsi="標楷體" w:cs="標楷體" w:hint="eastAsia"/>
                <w:color w:val="FF0000"/>
                <w:sz w:val="20"/>
              </w:rPr>
              <w:t>3千</w:t>
            </w:r>
          </w:p>
        </w:tc>
      </w:tr>
      <w:tr w:rsidR="008D24A7" w:rsidTr="004F5E0A">
        <w:trPr>
          <w:trHeight w:hRule="exact" w:val="675"/>
          <w:jc w:val="center"/>
        </w:trPr>
        <w:tc>
          <w:tcPr>
            <w:tcW w:w="423"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1</w:t>
            </w:r>
            <w:r>
              <w:rPr>
                <w:rFonts w:ascii="標楷體" w:eastAsia="標楷體" w:hAnsi="標楷體" w:cs="標楷體" w:hint="eastAsia"/>
                <w:sz w:val="20"/>
              </w:rPr>
              <w:t>1</w:t>
            </w:r>
          </w:p>
        </w:tc>
        <w:tc>
          <w:tcPr>
            <w:tcW w:w="85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355</w:t>
            </w:r>
          </w:p>
        </w:tc>
        <w:tc>
          <w:tcPr>
            <w:tcW w:w="1315"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699</w:t>
            </w:r>
          </w:p>
        </w:tc>
        <w:tc>
          <w:tcPr>
            <w:tcW w:w="142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8D24A7" w:rsidRPr="00A06DC8" w:rsidRDefault="008D24A7" w:rsidP="004F5E0A">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2</w:t>
            </w:r>
            <w:r>
              <w:rPr>
                <w:rFonts w:ascii="標楷體" w:eastAsia="標楷體" w:hAnsi="標楷體" w:cs="標楷體" w:hint="eastAsia"/>
                <w:color w:val="FF0000"/>
                <w:sz w:val="20"/>
              </w:rPr>
              <w:t>6</w:t>
            </w:r>
            <w:r w:rsidRPr="00A06DC8">
              <w:rPr>
                <w:rFonts w:ascii="標楷體" w:eastAsia="標楷體" w:hAnsi="標楷體" w:cs="標楷體" w:hint="eastAsia"/>
                <w:color w:val="FF0000"/>
                <w:sz w:val="20"/>
              </w:rPr>
              <w:t>萬</w:t>
            </w:r>
          </w:p>
        </w:tc>
        <w:tc>
          <w:tcPr>
            <w:tcW w:w="1440" w:type="dxa"/>
            <w:vAlign w:val="center"/>
          </w:tcPr>
          <w:p w:rsidR="008D24A7" w:rsidRPr="00A06DC8" w:rsidRDefault="008D24A7" w:rsidP="004F5E0A">
            <w:pPr>
              <w:jc w:val="center"/>
              <w:rPr>
                <w:rFonts w:ascii="標楷體" w:eastAsia="標楷體" w:hAnsi="標楷體" w:cs="標楷體"/>
                <w:color w:val="FF0000"/>
                <w:sz w:val="20"/>
              </w:rPr>
            </w:pPr>
            <w:r w:rsidRPr="00A06DC8">
              <w:rPr>
                <w:rFonts w:ascii="標楷體" w:eastAsia="標楷體" w:hAnsi="標楷體" w:cs="標楷體" w:hint="eastAsia"/>
                <w:color w:val="FF0000"/>
                <w:sz w:val="20"/>
              </w:rPr>
              <w:t>5萬</w:t>
            </w:r>
            <w:r>
              <w:rPr>
                <w:rFonts w:ascii="標楷體" w:eastAsia="標楷體" w:hAnsi="標楷體" w:cs="標楷體" w:hint="eastAsia"/>
                <w:color w:val="FF0000"/>
                <w:sz w:val="20"/>
              </w:rPr>
              <w:t>2千</w:t>
            </w:r>
          </w:p>
        </w:tc>
      </w:tr>
      <w:tr w:rsidR="008D24A7" w:rsidTr="004F5E0A">
        <w:trPr>
          <w:trHeight w:hRule="exact" w:val="675"/>
          <w:jc w:val="center"/>
        </w:trPr>
        <w:tc>
          <w:tcPr>
            <w:tcW w:w="423"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1</w:t>
            </w:r>
            <w:r>
              <w:rPr>
                <w:rFonts w:ascii="標楷體" w:eastAsia="標楷體" w:hAnsi="標楷體" w:cs="標楷體" w:hint="eastAsia"/>
                <w:sz w:val="20"/>
              </w:rPr>
              <w:t>2</w:t>
            </w:r>
          </w:p>
        </w:tc>
        <w:tc>
          <w:tcPr>
            <w:tcW w:w="85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356</w:t>
            </w:r>
          </w:p>
        </w:tc>
        <w:tc>
          <w:tcPr>
            <w:tcW w:w="1315"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2825</w:t>
            </w:r>
          </w:p>
        </w:tc>
        <w:tc>
          <w:tcPr>
            <w:tcW w:w="142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8D24A7" w:rsidRPr="00E722BC" w:rsidRDefault="008D24A7" w:rsidP="004F5E0A">
            <w:pPr>
              <w:jc w:val="center"/>
              <w:rPr>
                <w:rFonts w:ascii="標楷體" w:eastAsia="標楷體" w:hAnsi="標楷體" w:cs="標楷體"/>
                <w:color w:val="FF0000"/>
                <w:sz w:val="20"/>
              </w:rPr>
            </w:pPr>
            <w:r w:rsidRPr="00E722BC">
              <w:rPr>
                <w:rFonts w:ascii="標楷體" w:eastAsia="標楷體" w:hAnsi="標楷體" w:cs="標楷體" w:hint="eastAsia"/>
                <w:color w:val="FF0000"/>
                <w:sz w:val="20"/>
              </w:rPr>
              <w:t>1</w:t>
            </w:r>
            <w:r>
              <w:rPr>
                <w:rFonts w:ascii="標楷體" w:eastAsia="標楷體" w:hAnsi="標楷體" w:cs="標楷體" w:hint="eastAsia"/>
                <w:color w:val="FF0000"/>
                <w:sz w:val="20"/>
              </w:rPr>
              <w:t>0</w:t>
            </w:r>
            <w:r w:rsidRPr="00E722BC">
              <w:rPr>
                <w:rFonts w:ascii="標楷體" w:eastAsia="標楷體" w:hAnsi="標楷體" w:cs="標楷體" w:hint="eastAsia"/>
                <w:color w:val="FF0000"/>
                <w:sz w:val="20"/>
              </w:rPr>
              <w:t>5萬</w:t>
            </w:r>
          </w:p>
        </w:tc>
        <w:tc>
          <w:tcPr>
            <w:tcW w:w="1440" w:type="dxa"/>
            <w:vAlign w:val="center"/>
          </w:tcPr>
          <w:p w:rsidR="008D24A7" w:rsidRPr="00E722BC" w:rsidRDefault="008D24A7" w:rsidP="004F5E0A">
            <w:pPr>
              <w:jc w:val="center"/>
              <w:rPr>
                <w:rFonts w:ascii="標楷體" w:eastAsia="標楷體" w:hAnsi="標楷體" w:cs="標楷體"/>
                <w:color w:val="FF0000"/>
                <w:sz w:val="20"/>
              </w:rPr>
            </w:pPr>
            <w:r w:rsidRPr="00E722BC">
              <w:rPr>
                <w:rFonts w:ascii="標楷體" w:eastAsia="標楷體" w:hAnsi="標楷體" w:cs="標楷體" w:hint="eastAsia"/>
                <w:color w:val="FF0000"/>
                <w:sz w:val="20"/>
              </w:rPr>
              <w:t>2</w:t>
            </w:r>
            <w:r>
              <w:rPr>
                <w:rFonts w:ascii="標楷體" w:eastAsia="標楷體" w:hAnsi="標楷體" w:cs="標楷體" w:hint="eastAsia"/>
                <w:color w:val="FF0000"/>
                <w:sz w:val="20"/>
              </w:rPr>
              <w:t>1</w:t>
            </w:r>
            <w:r w:rsidRPr="00E722BC">
              <w:rPr>
                <w:rFonts w:ascii="標楷體" w:eastAsia="標楷體" w:hAnsi="標楷體" w:cs="標楷體" w:hint="eastAsia"/>
                <w:color w:val="FF0000"/>
                <w:sz w:val="20"/>
              </w:rPr>
              <w:t>萬</w:t>
            </w:r>
          </w:p>
        </w:tc>
      </w:tr>
      <w:tr w:rsidR="008D24A7" w:rsidTr="004F5E0A">
        <w:trPr>
          <w:trHeight w:hRule="exact" w:val="675"/>
          <w:jc w:val="center"/>
        </w:trPr>
        <w:tc>
          <w:tcPr>
            <w:tcW w:w="423"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1</w:t>
            </w:r>
            <w:r>
              <w:rPr>
                <w:rFonts w:ascii="標楷體" w:eastAsia="標楷體" w:hAnsi="標楷體" w:cs="標楷體" w:hint="eastAsia"/>
                <w:sz w:val="20"/>
              </w:rPr>
              <w:t>3</w:t>
            </w:r>
          </w:p>
        </w:tc>
        <w:tc>
          <w:tcPr>
            <w:tcW w:w="85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267</w:t>
            </w:r>
          </w:p>
        </w:tc>
        <w:tc>
          <w:tcPr>
            <w:tcW w:w="1315"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6231</w:t>
            </w:r>
          </w:p>
        </w:tc>
        <w:tc>
          <w:tcPr>
            <w:tcW w:w="142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8D24A7" w:rsidRPr="00E722BC" w:rsidRDefault="008D24A7" w:rsidP="004F5E0A">
            <w:pPr>
              <w:jc w:val="center"/>
              <w:rPr>
                <w:rFonts w:ascii="標楷體" w:eastAsia="標楷體" w:hAnsi="標楷體" w:cs="標楷體"/>
                <w:color w:val="FF0000"/>
                <w:sz w:val="20"/>
              </w:rPr>
            </w:pPr>
            <w:r w:rsidRPr="00E722BC">
              <w:rPr>
                <w:rFonts w:ascii="標楷體" w:eastAsia="標楷體" w:hAnsi="標楷體" w:cs="標楷體" w:hint="eastAsia"/>
                <w:color w:val="FF0000"/>
                <w:sz w:val="20"/>
              </w:rPr>
              <w:t>2</w:t>
            </w:r>
            <w:r>
              <w:rPr>
                <w:rFonts w:ascii="標楷體" w:eastAsia="標楷體" w:hAnsi="標楷體" w:cs="標楷體" w:hint="eastAsia"/>
                <w:color w:val="FF0000"/>
                <w:sz w:val="20"/>
              </w:rPr>
              <w:t>30</w:t>
            </w:r>
            <w:r w:rsidRPr="00E722BC">
              <w:rPr>
                <w:rFonts w:ascii="標楷體" w:eastAsia="標楷體" w:hAnsi="標楷體" w:cs="標楷體" w:hint="eastAsia"/>
                <w:color w:val="FF0000"/>
                <w:sz w:val="20"/>
              </w:rPr>
              <w:t>萬</w:t>
            </w:r>
          </w:p>
        </w:tc>
        <w:tc>
          <w:tcPr>
            <w:tcW w:w="1440" w:type="dxa"/>
            <w:vAlign w:val="center"/>
          </w:tcPr>
          <w:p w:rsidR="008D24A7" w:rsidRPr="00E722BC" w:rsidRDefault="008D24A7" w:rsidP="004F5E0A">
            <w:pPr>
              <w:jc w:val="center"/>
              <w:rPr>
                <w:rFonts w:ascii="標楷體" w:eastAsia="標楷體" w:hAnsi="標楷體" w:cs="標楷體"/>
                <w:color w:val="FF0000"/>
                <w:sz w:val="20"/>
              </w:rPr>
            </w:pPr>
            <w:r>
              <w:rPr>
                <w:rFonts w:ascii="標楷體" w:eastAsia="標楷體" w:hAnsi="標楷體" w:cs="標楷體" w:hint="eastAsia"/>
                <w:color w:val="FF0000"/>
                <w:sz w:val="20"/>
              </w:rPr>
              <w:t>46</w:t>
            </w:r>
            <w:r w:rsidRPr="00E722BC">
              <w:rPr>
                <w:rFonts w:ascii="標楷體" w:eastAsia="標楷體" w:hAnsi="標楷體" w:cs="標楷體" w:hint="eastAsia"/>
                <w:color w:val="FF0000"/>
                <w:sz w:val="20"/>
              </w:rPr>
              <w:t>萬</w:t>
            </w:r>
          </w:p>
        </w:tc>
      </w:tr>
      <w:tr w:rsidR="008D24A7" w:rsidTr="004F5E0A">
        <w:trPr>
          <w:trHeight w:hRule="exact" w:val="675"/>
          <w:jc w:val="center"/>
        </w:trPr>
        <w:tc>
          <w:tcPr>
            <w:tcW w:w="423"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hint="eastAsia"/>
                <w:sz w:val="20"/>
              </w:rPr>
              <w:t>14</w:t>
            </w:r>
          </w:p>
        </w:tc>
        <w:tc>
          <w:tcPr>
            <w:tcW w:w="85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292-1</w:t>
            </w:r>
          </w:p>
        </w:tc>
        <w:tc>
          <w:tcPr>
            <w:tcW w:w="1315"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6896</w:t>
            </w:r>
          </w:p>
        </w:tc>
        <w:tc>
          <w:tcPr>
            <w:tcW w:w="142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8D24A7" w:rsidRPr="00E722BC" w:rsidRDefault="008D24A7" w:rsidP="004F5E0A">
            <w:pPr>
              <w:jc w:val="center"/>
              <w:rPr>
                <w:rFonts w:ascii="標楷體" w:eastAsia="標楷體" w:hAnsi="標楷體" w:cs="標楷體"/>
                <w:color w:val="FF0000"/>
                <w:sz w:val="20"/>
              </w:rPr>
            </w:pPr>
            <w:r w:rsidRPr="00E722BC">
              <w:rPr>
                <w:rFonts w:ascii="標楷體" w:eastAsia="標楷體" w:hAnsi="標楷體" w:cs="標楷體" w:hint="eastAsia"/>
                <w:color w:val="FF0000"/>
                <w:sz w:val="20"/>
              </w:rPr>
              <w:t>2</w:t>
            </w:r>
            <w:r>
              <w:rPr>
                <w:rFonts w:ascii="標楷體" w:eastAsia="標楷體" w:hAnsi="標楷體" w:cs="標楷體" w:hint="eastAsia"/>
                <w:color w:val="FF0000"/>
                <w:sz w:val="20"/>
              </w:rPr>
              <w:t>60</w:t>
            </w:r>
            <w:r w:rsidRPr="00E722BC">
              <w:rPr>
                <w:rFonts w:ascii="標楷體" w:eastAsia="標楷體" w:hAnsi="標楷體" w:cs="標楷體" w:hint="eastAsia"/>
                <w:color w:val="FF0000"/>
                <w:sz w:val="20"/>
              </w:rPr>
              <w:t>萬</w:t>
            </w:r>
          </w:p>
        </w:tc>
        <w:tc>
          <w:tcPr>
            <w:tcW w:w="1440" w:type="dxa"/>
            <w:vAlign w:val="center"/>
          </w:tcPr>
          <w:p w:rsidR="008D24A7" w:rsidRPr="00E722BC" w:rsidRDefault="008D24A7" w:rsidP="004F5E0A">
            <w:pPr>
              <w:jc w:val="center"/>
              <w:rPr>
                <w:rFonts w:ascii="標楷體" w:eastAsia="標楷體" w:hAnsi="標楷體" w:cs="標楷體"/>
                <w:color w:val="FF0000"/>
                <w:sz w:val="20"/>
              </w:rPr>
            </w:pPr>
            <w:r w:rsidRPr="00E722BC">
              <w:rPr>
                <w:rFonts w:ascii="標楷體" w:eastAsia="標楷體" w:hAnsi="標楷體" w:cs="標楷體" w:hint="eastAsia"/>
                <w:color w:val="FF0000"/>
                <w:sz w:val="20"/>
              </w:rPr>
              <w:t>5</w:t>
            </w:r>
            <w:r>
              <w:rPr>
                <w:rFonts w:ascii="標楷體" w:eastAsia="標楷體" w:hAnsi="標楷體" w:cs="標楷體" w:hint="eastAsia"/>
                <w:color w:val="FF0000"/>
                <w:sz w:val="20"/>
              </w:rPr>
              <w:t>2</w:t>
            </w:r>
            <w:r w:rsidRPr="00E722BC">
              <w:rPr>
                <w:rFonts w:ascii="標楷體" w:eastAsia="標楷體" w:hAnsi="標楷體" w:cs="標楷體" w:hint="eastAsia"/>
                <w:color w:val="FF0000"/>
                <w:sz w:val="20"/>
              </w:rPr>
              <w:t>萬</w:t>
            </w:r>
          </w:p>
        </w:tc>
      </w:tr>
      <w:tr w:rsidR="008D24A7" w:rsidTr="004F5E0A">
        <w:trPr>
          <w:trHeight w:hRule="exact" w:val="675"/>
          <w:jc w:val="center"/>
        </w:trPr>
        <w:tc>
          <w:tcPr>
            <w:tcW w:w="423"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hint="eastAsia"/>
                <w:sz w:val="20"/>
              </w:rPr>
              <w:t>15</w:t>
            </w:r>
          </w:p>
        </w:tc>
        <w:tc>
          <w:tcPr>
            <w:tcW w:w="85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293</w:t>
            </w:r>
          </w:p>
        </w:tc>
        <w:tc>
          <w:tcPr>
            <w:tcW w:w="1315"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10337</w:t>
            </w:r>
          </w:p>
        </w:tc>
        <w:tc>
          <w:tcPr>
            <w:tcW w:w="142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8D24A7" w:rsidRPr="00E722BC" w:rsidRDefault="008D24A7" w:rsidP="004F5E0A">
            <w:pPr>
              <w:jc w:val="center"/>
              <w:rPr>
                <w:rFonts w:ascii="標楷體" w:eastAsia="標楷體" w:hAnsi="標楷體" w:cs="標楷體"/>
                <w:color w:val="FF0000"/>
                <w:sz w:val="20"/>
              </w:rPr>
            </w:pPr>
            <w:r>
              <w:rPr>
                <w:rFonts w:ascii="標楷體" w:eastAsia="標楷體" w:hAnsi="標楷體" w:cs="標楷體" w:hint="eastAsia"/>
                <w:color w:val="FF0000"/>
                <w:sz w:val="20"/>
              </w:rPr>
              <w:t>385</w:t>
            </w:r>
            <w:r w:rsidRPr="00E722BC">
              <w:rPr>
                <w:rFonts w:ascii="標楷體" w:eastAsia="標楷體" w:hAnsi="標楷體" w:cs="標楷體" w:hint="eastAsia"/>
                <w:color w:val="FF0000"/>
                <w:sz w:val="20"/>
              </w:rPr>
              <w:t>萬</w:t>
            </w:r>
          </w:p>
        </w:tc>
        <w:tc>
          <w:tcPr>
            <w:tcW w:w="1440" w:type="dxa"/>
            <w:vAlign w:val="center"/>
          </w:tcPr>
          <w:p w:rsidR="008D24A7" w:rsidRPr="00E722BC" w:rsidRDefault="008D24A7" w:rsidP="004F5E0A">
            <w:pPr>
              <w:jc w:val="center"/>
              <w:rPr>
                <w:rFonts w:ascii="標楷體" w:eastAsia="標楷體" w:hAnsi="標楷體" w:cs="標楷體"/>
                <w:color w:val="FF0000"/>
                <w:sz w:val="20"/>
              </w:rPr>
            </w:pPr>
            <w:r>
              <w:rPr>
                <w:rFonts w:ascii="標楷體" w:eastAsia="標楷體" w:hAnsi="標楷體" w:cs="標楷體" w:hint="eastAsia"/>
                <w:color w:val="FF0000"/>
                <w:sz w:val="20"/>
              </w:rPr>
              <w:t>77</w:t>
            </w:r>
            <w:r w:rsidRPr="00E722BC">
              <w:rPr>
                <w:rFonts w:ascii="標楷體" w:eastAsia="標楷體" w:hAnsi="標楷體" w:cs="標楷體" w:hint="eastAsia"/>
                <w:color w:val="FF0000"/>
                <w:sz w:val="20"/>
              </w:rPr>
              <w:t>萬</w:t>
            </w:r>
          </w:p>
        </w:tc>
      </w:tr>
      <w:tr w:rsidR="008D24A7" w:rsidTr="004F5E0A">
        <w:trPr>
          <w:trHeight w:hRule="exact" w:val="675"/>
          <w:jc w:val="center"/>
        </w:trPr>
        <w:tc>
          <w:tcPr>
            <w:tcW w:w="423"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hint="eastAsia"/>
                <w:sz w:val="20"/>
              </w:rPr>
              <w:t>16</w:t>
            </w:r>
          </w:p>
        </w:tc>
        <w:tc>
          <w:tcPr>
            <w:tcW w:w="85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臺北市</w:t>
            </w:r>
          </w:p>
        </w:tc>
        <w:tc>
          <w:tcPr>
            <w:tcW w:w="851"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南港區</w:t>
            </w:r>
          </w:p>
        </w:tc>
        <w:tc>
          <w:tcPr>
            <w:tcW w:w="70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大豐</w:t>
            </w:r>
          </w:p>
        </w:tc>
        <w:tc>
          <w:tcPr>
            <w:tcW w:w="798"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一</w:t>
            </w:r>
          </w:p>
        </w:tc>
        <w:tc>
          <w:tcPr>
            <w:tcW w:w="90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299-1</w:t>
            </w:r>
          </w:p>
        </w:tc>
        <w:tc>
          <w:tcPr>
            <w:tcW w:w="1315"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13245</w:t>
            </w:r>
          </w:p>
        </w:tc>
        <w:tc>
          <w:tcPr>
            <w:tcW w:w="1420" w:type="dxa"/>
            <w:vAlign w:val="center"/>
          </w:tcPr>
          <w:p w:rsidR="008D24A7" w:rsidRPr="00242D23" w:rsidRDefault="008D24A7" w:rsidP="004F5E0A">
            <w:pPr>
              <w:rPr>
                <w:rFonts w:ascii="標楷體" w:eastAsia="標楷體" w:hAnsi="標楷體" w:cs="標楷體"/>
                <w:sz w:val="20"/>
              </w:rPr>
            </w:pPr>
            <w:r>
              <w:rPr>
                <w:rFonts w:ascii="標楷體" w:eastAsia="標楷體" w:hAnsi="標楷體" w:cs="標楷體"/>
                <w:sz w:val="20"/>
              </w:rPr>
              <w:t>8分之1</w:t>
            </w:r>
          </w:p>
        </w:tc>
        <w:tc>
          <w:tcPr>
            <w:tcW w:w="1420" w:type="dxa"/>
            <w:vAlign w:val="center"/>
          </w:tcPr>
          <w:p w:rsidR="008D24A7" w:rsidRPr="00E722BC" w:rsidRDefault="008D24A7" w:rsidP="004F5E0A">
            <w:pPr>
              <w:jc w:val="center"/>
              <w:rPr>
                <w:rFonts w:ascii="標楷體" w:eastAsia="標楷體" w:hAnsi="標楷體" w:cs="標楷體"/>
                <w:color w:val="FF0000"/>
                <w:sz w:val="20"/>
              </w:rPr>
            </w:pPr>
            <w:r>
              <w:rPr>
                <w:rFonts w:ascii="標楷體" w:eastAsia="標楷體" w:hAnsi="標楷體" w:cs="標楷體" w:hint="eastAsia"/>
                <w:color w:val="FF0000"/>
                <w:sz w:val="20"/>
              </w:rPr>
              <w:t>490</w:t>
            </w:r>
            <w:r w:rsidRPr="00E722BC">
              <w:rPr>
                <w:rFonts w:ascii="標楷體" w:eastAsia="標楷體" w:hAnsi="標楷體" w:cs="標楷體" w:hint="eastAsia"/>
                <w:color w:val="FF0000"/>
                <w:sz w:val="20"/>
              </w:rPr>
              <w:t>萬</w:t>
            </w:r>
          </w:p>
        </w:tc>
        <w:tc>
          <w:tcPr>
            <w:tcW w:w="1440" w:type="dxa"/>
            <w:vAlign w:val="center"/>
          </w:tcPr>
          <w:p w:rsidR="008D24A7" w:rsidRPr="00E722BC" w:rsidRDefault="008D24A7" w:rsidP="004F5E0A">
            <w:pPr>
              <w:jc w:val="center"/>
              <w:rPr>
                <w:rFonts w:ascii="標楷體" w:eastAsia="標楷體" w:hAnsi="標楷體" w:cs="標楷體"/>
                <w:color w:val="FF0000"/>
                <w:sz w:val="20"/>
              </w:rPr>
            </w:pPr>
            <w:r>
              <w:rPr>
                <w:rFonts w:ascii="標楷體" w:eastAsia="標楷體" w:hAnsi="標楷體" w:cs="標楷體" w:hint="eastAsia"/>
                <w:color w:val="FF0000"/>
                <w:sz w:val="20"/>
              </w:rPr>
              <w:t>98</w:t>
            </w:r>
            <w:r w:rsidRPr="00E722BC">
              <w:rPr>
                <w:rFonts w:ascii="標楷體" w:eastAsia="標楷體" w:hAnsi="標楷體" w:cs="標楷體" w:hint="eastAsia"/>
                <w:color w:val="FF0000"/>
                <w:sz w:val="20"/>
              </w:rPr>
              <w:t>萬</w:t>
            </w:r>
          </w:p>
        </w:tc>
      </w:tr>
      <w:tr w:rsidR="008D24A7" w:rsidTr="004F5E0A">
        <w:trPr>
          <w:jc w:val="center"/>
        </w:trPr>
        <w:tc>
          <w:tcPr>
            <w:tcW w:w="423" w:type="dxa"/>
            <w:vAlign w:val="center"/>
          </w:tcPr>
          <w:p w:rsidR="008D24A7" w:rsidRPr="00242D23" w:rsidRDefault="008D24A7" w:rsidP="004F5E0A">
            <w:pPr>
              <w:rPr>
                <w:rFonts w:ascii="標楷體" w:eastAsia="標楷體" w:hAnsi="標楷體" w:cs="標楷體"/>
                <w:sz w:val="20"/>
              </w:rPr>
            </w:pPr>
            <w:r w:rsidRPr="00242D23">
              <w:rPr>
                <w:rFonts w:ascii="標楷體" w:eastAsia="標楷體" w:hAnsi="標楷體" w:cs="標楷體" w:hint="eastAsia"/>
                <w:sz w:val="20"/>
              </w:rPr>
              <w:t>備註</w:t>
            </w:r>
          </w:p>
        </w:tc>
        <w:tc>
          <w:tcPr>
            <w:tcW w:w="9702" w:type="dxa"/>
            <w:gridSpan w:val="9"/>
            <w:vAlign w:val="center"/>
          </w:tcPr>
          <w:p w:rsidR="008D24A7" w:rsidRPr="008D24A7" w:rsidRDefault="008D24A7" w:rsidP="00B67467">
            <w:pPr>
              <w:pStyle w:val="a8"/>
              <w:numPr>
                <w:ilvl w:val="0"/>
                <w:numId w:val="1"/>
              </w:numPr>
              <w:ind w:leftChars="0" w:left="400" w:hanging="400"/>
              <w:rPr>
                <w:rFonts w:ascii="標楷體" w:eastAsia="標楷體" w:hAnsi="標楷體" w:cs="標楷體"/>
                <w:sz w:val="20"/>
              </w:rPr>
            </w:pPr>
            <w:r w:rsidRPr="008D24A7">
              <w:rPr>
                <w:rFonts w:ascii="標楷體" w:eastAsia="標楷體" w:hAnsi="標楷體" w:cs="標楷體"/>
                <w:sz w:val="20"/>
              </w:rPr>
              <w:t>分別標價、分別</w:t>
            </w:r>
            <w:r w:rsidRPr="008D24A7">
              <w:rPr>
                <w:rFonts w:ascii="標楷體" w:eastAsia="標楷體" w:hAnsi="標楷體" w:cs="標楷體" w:hint="eastAsia"/>
                <w:sz w:val="20"/>
              </w:rPr>
              <w:t>應買</w:t>
            </w:r>
            <w:r w:rsidRPr="008D24A7">
              <w:rPr>
                <w:rFonts w:ascii="標楷體" w:eastAsia="標楷體" w:hAnsi="標楷體" w:cs="標楷體"/>
                <w:sz w:val="20"/>
              </w:rPr>
              <w:t>，並均應達底價。</w:t>
            </w:r>
          </w:p>
          <w:p w:rsidR="008D24A7" w:rsidRPr="0053525C" w:rsidRDefault="008D24A7" w:rsidP="004F5E0A">
            <w:pPr>
              <w:pStyle w:val="a8"/>
              <w:numPr>
                <w:ilvl w:val="0"/>
                <w:numId w:val="1"/>
              </w:numPr>
              <w:ind w:leftChars="0" w:left="400" w:hanging="400"/>
              <w:rPr>
                <w:rFonts w:ascii="標楷體" w:eastAsia="標楷體" w:hAnsi="標楷體" w:cs="標楷體"/>
                <w:sz w:val="20"/>
              </w:rPr>
            </w:pPr>
            <w:r w:rsidRPr="0053525C">
              <w:rPr>
                <w:rFonts w:ascii="標楷體" w:eastAsia="標楷體" w:hAnsi="標楷體" w:cs="標楷體"/>
                <w:sz w:val="20"/>
              </w:rPr>
              <w:t>使用情形:台北市南港區大豐一段328地號土地位於建物門牌「南港區舊莊街2段302巷6號」東南側</w:t>
            </w:r>
          </w:p>
          <w:p w:rsidR="008D24A7" w:rsidRDefault="008D24A7" w:rsidP="004F5E0A">
            <w:pPr>
              <w:pStyle w:val="a8"/>
              <w:ind w:leftChars="0" w:left="400" w:hanging="400"/>
              <w:rPr>
                <w:rFonts w:ascii="標楷體" w:eastAsia="標楷體" w:hAnsi="標楷體" w:cs="標楷體"/>
                <w:sz w:val="20"/>
              </w:rPr>
            </w:pPr>
            <w:r>
              <w:rPr>
                <w:rFonts w:ascii="標楷體" w:eastAsia="標楷體" w:hAnsi="標楷體" w:cs="標楷體" w:hint="eastAsia"/>
                <w:sz w:val="20"/>
              </w:rPr>
              <w:t xml:space="preserve">    </w:t>
            </w:r>
            <w:r w:rsidRPr="0053525C">
              <w:rPr>
                <w:rFonts w:ascii="標楷體" w:eastAsia="標楷體" w:hAnsi="標楷體" w:cs="標楷體"/>
                <w:sz w:val="20"/>
              </w:rPr>
              <w:t>之雜木林；同段330地號土地位於建物門牌「南港區舊莊街2段302巷6號」南側之雜木林，目視所及之處無路可達；同段323地號土地位於舊莊街2段大豐街67號電線桿後方之雜木林，目視所及之處無路可達；同段304-1地號土地係位於舊莊街2段306巷口之道路用地；</w:t>
            </w:r>
            <w:r>
              <w:rPr>
                <w:rFonts w:ascii="標楷體" w:eastAsia="標楷體" w:hAnsi="標楷體" w:cs="標楷體"/>
                <w:sz w:val="20"/>
              </w:rPr>
              <w:t>同段</w:t>
            </w:r>
            <w:r w:rsidRPr="0053525C">
              <w:rPr>
                <w:rFonts w:ascii="標楷體" w:eastAsia="標楷體" w:hAnsi="標楷體" w:cs="標楷體"/>
                <w:sz w:val="20"/>
              </w:rPr>
              <w:t>353-1地號土地為舊莊街2段232巷底南港石碇交界處路邊雜木林，其中353-1地號土地有土地部分為道路用地；同段355、356地號土地位於舊莊街2段232巷底，南港石碇交界處之雜木林，目視所及之處無路可達；同段341地號土地乃位於舊莊街2段306巷南側雜木林，部分土地為道路用地；同段344地號土地乃位於舊莊街2段306巷南側雜木林，目視所及之處無路可達；同段267地號土地上目視之處皆為雜草林木，無路可達；同段292-1地號土地乃位於舊莊街2段旁的雜木林，目視之處有一紫微南宮占用；同段293地號土地乃位於舊莊街2段306巷旁之雜木林，目視所及處有一無門牌號碼之鐵皮屋占用；同段299-1地號土地乃位於舊莊街2段306巷旁雜木林，目視所及處有一鐵皮屋占用。前開佔用土地之建物及地上物，其坐落權源不明，亦不在本件拍賣範圍，此外，目視所及以外之占用情形亦不明確，投標人應自行查明注意。</w:t>
            </w:r>
          </w:p>
          <w:p w:rsidR="008D24A7" w:rsidRPr="00362D3A" w:rsidRDefault="008D24A7" w:rsidP="004F5E0A">
            <w:pPr>
              <w:pStyle w:val="a8"/>
              <w:numPr>
                <w:ilvl w:val="0"/>
                <w:numId w:val="1"/>
              </w:numPr>
              <w:ind w:leftChars="0" w:left="400" w:hanging="400"/>
              <w:rPr>
                <w:rFonts w:ascii="標楷體" w:eastAsia="標楷體" w:hAnsi="標楷體" w:cs="標楷體"/>
                <w:sz w:val="20"/>
              </w:rPr>
            </w:pPr>
            <w:r w:rsidRPr="00362D3A">
              <w:rPr>
                <w:rFonts w:ascii="標楷體" w:eastAsia="標楷體" w:hAnsi="標楷體" w:cs="標楷體"/>
                <w:sz w:val="20"/>
              </w:rPr>
              <w:t>本件係拍賣不動產應有部分，土地共有人有優先承買權。若地上建物所有權人，符合土地法第104條、</w:t>
            </w:r>
            <w:r w:rsidRPr="00362D3A">
              <w:rPr>
                <w:rFonts w:ascii="標楷體" w:eastAsia="標楷體" w:hAnsi="標楷體" w:cs="標楷體" w:hint="eastAsia"/>
                <w:sz w:val="20"/>
              </w:rPr>
              <w:t xml:space="preserve"> </w:t>
            </w:r>
          </w:p>
          <w:p w:rsidR="008D24A7" w:rsidRDefault="008D24A7" w:rsidP="004F5E0A">
            <w:pPr>
              <w:pStyle w:val="a8"/>
              <w:ind w:leftChars="0" w:left="400" w:hanging="400"/>
              <w:rPr>
                <w:rFonts w:ascii="標楷體" w:eastAsia="標楷體" w:hAnsi="標楷體" w:cs="標楷體"/>
                <w:sz w:val="20"/>
              </w:rPr>
            </w:pPr>
            <w:r>
              <w:rPr>
                <w:rFonts w:ascii="標楷體" w:eastAsia="標楷體" w:hAnsi="標楷體" w:cs="標楷體" w:hint="eastAsia"/>
                <w:sz w:val="20"/>
              </w:rPr>
              <w:t xml:space="preserve">    </w:t>
            </w:r>
            <w:r w:rsidRPr="00362D3A">
              <w:rPr>
                <w:rFonts w:ascii="標楷體" w:eastAsia="標楷體" w:hAnsi="標楷體" w:cs="標楷體"/>
                <w:sz w:val="20"/>
              </w:rPr>
              <w:t>第107條或民法第426條之2第1項規定，並提出相關證明文件，就其占用部分之土地，亦有優先承買權，其次序優先於土地共有人。</w:t>
            </w:r>
          </w:p>
          <w:p w:rsidR="008D24A7" w:rsidRDefault="008D24A7" w:rsidP="004F5E0A">
            <w:pPr>
              <w:rPr>
                <w:rFonts w:ascii="標楷體" w:eastAsia="標楷體" w:hAnsi="標楷體" w:cs="標楷體"/>
                <w:sz w:val="20"/>
              </w:rPr>
            </w:pPr>
            <w:r w:rsidRPr="00362D3A">
              <w:rPr>
                <w:rFonts w:ascii="標楷體" w:eastAsia="標楷體" w:hAnsi="標楷體" w:cs="標楷體"/>
                <w:sz w:val="20"/>
              </w:rPr>
              <w:t>四、本件係</w:t>
            </w:r>
            <w:r w:rsidR="0006703A" w:rsidRPr="0006703A">
              <w:rPr>
                <w:rFonts w:ascii="標楷體" w:eastAsia="標楷體" w:hAnsi="標楷體" w:cs="標楷體" w:hint="eastAsia"/>
                <w:color w:val="FF0000"/>
                <w:sz w:val="20"/>
              </w:rPr>
              <w:t>變賣</w:t>
            </w:r>
            <w:r w:rsidRPr="00362D3A">
              <w:rPr>
                <w:rFonts w:ascii="標楷體" w:eastAsia="標楷體" w:hAnsi="標楷體" w:cs="標楷體"/>
                <w:sz w:val="20"/>
              </w:rPr>
              <w:t>不動產應有部分，</w:t>
            </w:r>
            <w:r w:rsidR="0006703A" w:rsidRPr="0006703A">
              <w:rPr>
                <w:rFonts w:ascii="標楷體" w:eastAsia="標楷體" w:hAnsi="標楷體" w:cs="標楷體" w:hint="eastAsia"/>
                <w:color w:val="FF0000"/>
                <w:sz w:val="20"/>
              </w:rPr>
              <w:t>應買人應買</w:t>
            </w:r>
            <w:r w:rsidR="0006703A">
              <w:rPr>
                <w:rFonts w:ascii="標楷體" w:eastAsia="標楷體" w:hAnsi="標楷體" w:cs="標楷體" w:hint="eastAsia"/>
                <w:sz w:val="20"/>
              </w:rPr>
              <w:t>後</w:t>
            </w:r>
            <w:r w:rsidRPr="00362D3A">
              <w:rPr>
                <w:rFonts w:ascii="標楷體" w:eastAsia="標楷體" w:hAnsi="標楷體" w:cs="標楷體"/>
                <w:sz w:val="20"/>
              </w:rPr>
              <w:t>不點交。</w:t>
            </w:r>
            <w:r w:rsidRPr="00362D3A">
              <w:rPr>
                <w:rFonts w:ascii="標楷體" w:eastAsia="標楷體" w:hAnsi="標楷體" w:cs="標楷體"/>
                <w:sz w:val="20"/>
              </w:rPr>
              <w:br/>
              <w:t>五、抵押權設定於</w:t>
            </w:r>
            <w:r w:rsidR="0006703A" w:rsidRPr="0006703A">
              <w:rPr>
                <w:rFonts w:ascii="標楷體" w:eastAsia="標楷體" w:hAnsi="標楷體" w:cs="標楷體" w:hint="eastAsia"/>
                <w:color w:val="FF0000"/>
                <w:sz w:val="20"/>
              </w:rPr>
              <w:t>應買人應買後</w:t>
            </w:r>
            <w:r w:rsidRPr="00362D3A">
              <w:rPr>
                <w:rFonts w:ascii="標楷體" w:eastAsia="標楷體" w:hAnsi="標楷體" w:cs="標楷體"/>
                <w:sz w:val="20"/>
              </w:rPr>
              <w:t>後塗銷。</w:t>
            </w:r>
            <w:r w:rsidRPr="00362D3A">
              <w:rPr>
                <w:rFonts w:ascii="標楷體" w:eastAsia="標楷體" w:hAnsi="標楷體" w:cs="標楷體"/>
                <w:sz w:val="20"/>
              </w:rPr>
              <w:br/>
              <w:t>六、使用分區:本次</w:t>
            </w:r>
            <w:r w:rsidR="0006703A" w:rsidRPr="0006703A">
              <w:rPr>
                <w:rFonts w:ascii="標楷體" w:eastAsia="標楷體" w:hAnsi="標楷體" w:cs="標楷體" w:hint="eastAsia"/>
                <w:color w:val="FF0000"/>
                <w:sz w:val="20"/>
              </w:rPr>
              <w:t>變</w:t>
            </w:r>
            <w:r w:rsidRPr="00362D3A">
              <w:rPr>
                <w:rFonts w:ascii="標楷體" w:eastAsia="標楷體" w:hAnsi="標楷體" w:cs="標楷體"/>
                <w:sz w:val="20"/>
              </w:rPr>
              <w:t>賣土地係為保護區，有關使用限制請參閱「臺北市土地使用分區管理自治條例」，惟其</w:t>
            </w:r>
          </w:p>
          <w:p w:rsidR="008D24A7" w:rsidRDefault="008D24A7" w:rsidP="004F5E0A">
            <w:pPr>
              <w:rPr>
                <w:rFonts w:ascii="標楷體" w:eastAsia="標楷體" w:hAnsi="標楷體" w:cs="標楷體"/>
                <w:sz w:val="20"/>
              </w:rPr>
            </w:pPr>
            <w:r>
              <w:rPr>
                <w:rFonts w:ascii="標楷體" w:eastAsia="標楷體" w:hAnsi="標楷體" w:cs="標楷體" w:hint="eastAsia"/>
                <w:sz w:val="20"/>
              </w:rPr>
              <w:t xml:space="preserve">    </w:t>
            </w:r>
            <w:r w:rsidRPr="00362D3A">
              <w:rPr>
                <w:rFonts w:ascii="標楷體" w:eastAsia="標楷體" w:hAnsi="標楷體" w:cs="標楷體"/>
                <w:sz w:val="20"/>
              </w:rPr>
              <w:t>後如有變動及實際究編為何種用途使用，仍請應買人自行查明注意，且確切之使用分區仍以</w:t>
            </w:r>
            <w:r w:rsidR="0006703A" w:rsidRPr="0006703A">
              <w:rPr>
                <w:rFonts w:ascii="標楷體" w:eastAsia="標楷體" w:hAnsi="標楷體" w:cs="標楷體" w:hint="eastAsia"/>
                <w:color w:val="FF0000"/>
                <w:sz w:val="20"/>
              </w:rPr>
              <w:t>應買</w:t>
            </w:r>
            <w:r w:rsidRPr="00362D3A">
              <w:rPr>
                <w:rFonts w:ascii="標楷體" w:eastAsia="標楷體" w:hAnsi="標楷體" w:cs="標楷體"/>
                <w:sz w:val="20"/>
              </w:rPr>
              <w:t>人持最</w:t>
            </w:r>
            <w:r>
              <w:rPr>
                <w:rFonts w:ascii="標楷體" w:eastAsia="標楷體" w:hAnsi="標楷體" w:cs="標楷體" w:hint="eastAsia"/>
                <w:sz w:val="20"/>
              </w:rPr>
              <w:t xml:space="preserve"> </w:t>
            </w:r>
          </w:p>
          <w:p w:rsidR="008D24A7" w:rsidRPr="00362D3A" w:rsidRDefault="008D24A7" w:rsidP="004F5E0A">
            <w:pPr>
              <w:rPr>
                <w:rFonts w:ascii="標楷體" w:eastAsia="標楷體" w:hAnsi="標楷體" w:cs="標楷體"/>
                <w:sz w:val="20"/>
              </w:rPr>
            </w:pPr>
            <w:r>
              <w:rPr>
                <w:rFonts w:ascii="標楷體" w:eastAsia="標楷體" w:hAnsi="標楷體" w:cs="標楷體" w:hint="eastAsia"/>
                <w:sz w:val="20"/>
              </w:rPr>
              <w:t xml:space="preserve">    </w:t>
            </w:r>
            <w:r w:rsidRPr="00362D3A">
              <w:rPr>
                <w:rFonts w:ascii="標楷體" w:eastAsia="標楷體" w:hAnsi="標楷體" w:cs="標楷體"/>
                <w:sz w:val="20"/>
              </w:rPr>
              <w:t>新地籍圖申請核發為準。</w:t>
            </w:r>
          </w:p>
        </w:tc>
      </w:tr>
    </w:tbl>
    <w:p w:rsidR="00794EA7" w:rsidRPr="008D24A7" w:rsidRDefault="00794EA7">
      <w:pPr>
        <w:rPr>
          <w:rFonts w:ascii="標楷體" w:eastAsia="標楷體" w:hAnsi="標楷體"/>
        </w:rPr>
      </w:pPr>
    </w:p>
    <w:sectPr w:rsidR="00794EA7" w:rsidRPr="008D24A7">
      <w:footerReference w:type="even" r:id="rId8"/>
      <w:footerReference w:type="default" r:id="rId9"/>
      <w:pgSz w:w="11907" w:h="16840" w:code="9"/>
      <w:pgMar w:top="1134" w:right="1134" w:bottom="1134" w:left="1134" w:header="851" w:footer="851" w:gutter="0"/>
      <w:pgNumType w:fmt="taiwaneseCountingThousand"/>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96" w:rsidRDefault="000D5496">
      <w:r>
        <w:separator/>
      </w:r>
    </w:p>
  </w:endnote>
  <w:endnote w:type="continuationSeparator" w:id="0">
    <w:p w:rsidR="000D5496" w:rsidRDefault="000D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8E" w:rsidRDefault="004C328E">
    <w:pPr>
      <w:pStyle w:val="a4"/>
      <w:framePr w:w="1440" w:hSpace="898" w:wrap="around" w:vAnchor="text" w:hAnchor="margin" w:xAlign="right" w:y="1"/>
      <w:textDirection w:val="btLr"/>
      <w:rPr>
        <w:rStyle w:val="a5"/>
      </w:rPr>
    </w:pPr>
    <w:r>
      <w:rPr>
        <w:rStyle w:val="a5"/>
      </w:rPr>
      <w:fldChar w:fldCharType="begin"/>
    </w:r>
    <w:r>
      <w:rPr>
        <w:rStyle w:val="a5"/>
      </w:rPr>
      <w:instrText xml:space="preserve">PAGE  </w:instrText>
    </w:r>
    <w:r>
      <w:rPr>
        <w:rStyle w:val="a5"/>
      </w:rPr>
      <w:fldChar w:fldCharType="end"/>
    </w:r>
  </w:p>
  <w:p w:rsidR="004C328E" w:rsidRDefault="004C328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8E" w:rsidRDefault="004C328E">
    <w:pPr>
      <w:pStyle w:val="a4"/>
      <w:framePr w:w="1440" w:hSpace="898" w:wrap="around" w:vAnchor="text" w:hAnchor="margin" w:xAlign="right" w:y="1"/>
      <w:textDirection w:val="btLr"/>
      <w:rPr>
        <w:rStyle w:val="a5"/>
      </w:rPr>
    </w:pPr>
    <w:r>
      <w:rPr>
        <w:rStyle w:val="a5"/>
      </w:rPr>
      <w:fldChar w:fldCharType="begin"/>
    </w:r>
    <w:r>
      <w:rPr>
        <w:rStyle w:val="a5"/>
      </w:rPr>
      <w:instrText xml:space="preserve">PAGE  </w:instrText>
    </w:r>
    <w:r>
      <w:rPr>
        <w:rStyle w:val="a5"/>
      </w:rPr>
      <w:fldChar w:fldCharType="separate"/>
    </w:r>
    <w:r w:rsidR="00F051B9">
      <w:rPr>
        <w:rStyle w:val="a5"/>
        <w:rFonts w:hint="eastAsia"/>
        <w:noProof/>
      </w:rPr>
      <w:t>二</w:t>
    </w:r>
    <w:r>
      <w:rPr>
        <w:rStyle w:val="a5"/>
      </w:rPr>
      <w:fldChar w:fldCharType="end"/>
    </w:r>
  </w:p>
  <w:p w:rsidR="004C328E" w:rsidRDefault="004C328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96" w:rsidRDefault="000D5496">
      <w:r>
        <w:separator/>
      </w:r>
    </w:p>
  </w:footnote>
  <w:footnote w:type="continuationSeparator" w:id="0">
    <w:p w:rsidR="000D5496" w:rsidRDefault="000D5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C1C5E"/>
    <w:multiLevelType w:val="hybridMultilevel"/>
    <w:tmpl w:val="E83C0D6A"/>
    <w:lvl w:ilvl="0" w:tplc="830CCC0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A7"/>
    <w:rsid w:val="0006703A"/>
    <w:rsid w:val="000D5496"/>
    <w:rsid w:val="001A6601"/>
    <w:rsid w:val="00244029"/>
    <w:rsid w:val="00263ADA"/>
    <w:rsid w:val="00286313"/>
    <w:rsid w:val="002B7C5B"/>
    <w:rsid w:val="00373722"/>
    <w:rsid w:val="003956DB"/>
    <w:rsid w:val="0043151D"/>
    <w:rsid w:val="00432D38"/>
    <w:rsid w:val="00435284"/>
    <w:rsid w:val="004C328E"/>
    <w:rsid w:val="00562BFE"/>
    <w:rsid w:val="005E34D2"/>
    <w:rsid w:val="00603888"/>
    <w:rsid w:val="006422CA"/>
    <w:rsid w:val="00644505"/>
    <w:rsid w:val="006744A3"/>
    <w:rsid w:val="00690962"/>
    <w:rsid w:val="006E2DB6"/>
    <w:rsid w:val="00794EA7"/>
    <w:rsid w:val="008D24A7"/>
    <w:rsid w:val="008E7660"/>
    <w:rsid w:val="00960890"/>
    <w:rsid w:val="009D6608"/>
    <w:rsid w:val="00A16BF5"/>
    <w:rsid w:val="00A85C04"/>
    <w:rsid w:val="00B32185"/>
    <w:rsid w:val="00B87F54"/>
    <w:rsid w:val="00BF6DB9"/>
    <w:rsid w:val="00C07B80"/>
    <w:rsid w:val="00C23ACA"/>
    <w:rsid w:val="00C273CA"/>
    <w:rsid w:val="00CA3021"/>
    <w:rsid w:val="00CC405F"/>
    <w:rsid w:val="00DB4EB8"/>
    <w:rsid w:val="00F051B9"/>
    <w:rsid w:val="00F06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4DED8E-4F1B-4870-9CB5-09DACBF5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EA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4EA7"/>
    <w:pPr>
      <w:snapToGrid w:val="0"/>
      <w:ind w:leftChars="676" w:left="1622"/>
    </w:pPr>
    <w:rPr>
      <w:rFonts w:eastAsia="標楷體"/>
      <w:sz w:val="32"/>
    </w:rPr>
  </w:style>
  <w:style w:type="paragraph" w:styleId="2">
    <w:name w:val="Body Text Indent 2"/>
    <w:basedOn w:val="a"/>
    <w:rsid w:val="00794EA7"/>
    <w:pPr>
      <w:snapToGrid w:val="0"/>
      <w:ind w:leftChars="414" w:left="1666" w:hangingChars="210" w:hanging="672"/>
    </w:pPr>
    <w:rPr>
      <w:rFonts w:eastAsia="標楷體"/>
      <w:sz w:val="32"/>
    </w:rPr>
  </w:style>
  <w:style w:type="paragraph" w:styleId="a4">
    <w:name w:val="footer"/>
    <w:basedOn w:val="a"/>
    <w:rsid w:val="00794EA7"/>
    <w:pPr>
      <w:tabs>
        <w:tab w:val="center" w:pos="4153"/>
        <w:tab w:val="right" w:pos="8306"/>
      </w:tabs>
      <w:snapToGrid w:val="0"/>
    </w:pPr>
    <w:rPr>
      <w:sz w:val="20"/>
    </w:rPr>
  </w:style>
  <w:style w:type="character" w:styleId="a5">
    <w:name w:val="page number"/>
    <w:basedOn w:val="a0"/>
    <w:rsid w:val="00794EA7"/>
  </w:style>
  <w:style w:type="paragraph" w:styleId="a6">
    <w:name w:val="header"/>
    <w:basedOn w:val="a"/>
    <w:rsid w:val="00794EA7"/>
    <w:pPr>
      <w:tabs>
        <w:tab w:val="center" w:pos="4153"/>
        <w:tab w:val="right" w:pos="8306"/>
      </w:tabs>
      <w:snapToGrid w:val="0"/>
    </w:pPr>
    <w:rPr>
      <w:sz w:val="20"/>
    </w:rPr>
  </w:style>
  <w:style w:type="character" w:styleId="a7">
    <w:name w:val="Hyperlink"/>
    <w:basedOn w:val="a0"/>
    <w:semiHidden/>
    <w:unhideWhenUsed/>
    <w:rsid w:val="00435284"/>
    <w:rPr>
      <w:color w:val="0000FF" w:themeColor="hyperlink"/>
      <w:u w:val="single"/>
    </w:rPr>
  </w:style>
  <w:style w:type="paragraph" w:styleId="a8">
    <w:name w:val="List Paragraph"/>
    <w:basedOn w:val="a"/>
    <w:uiPriority w:val="34"/>
    <w:qFormat/>
    <w:rsid w:val="008D24A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0188">
      <w:bodyDiv w:val="1"/>
      <w:marLeft w:val="0"/>
      <w:marRight w:val="0"/>
      <w:marTop w:val="0"/>
      <w:marBottom w:val="0"/>
      <w:divBdr>
        <w:top w:val="none" w:sz="0" w:space="0" w:color="auto"/>
        <w:left w:val="none" w:sz="0" w:space="0" w:color="auto"/>
        <w:bottom w:val="none" w:sz="0" w:space="0" w:color="auto"/>
        <w:right w:val="none" w:sz="0" w:space="0" w:color="auto"/>
      </w:divBdr>
    </w:div>
    <w:div w:id="110311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w.epa.gov.tw/public/index.asp&#65289;&#26597;&#38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492</Words>
  <Characters>2807</Characters>
  <Application>Microsoft Office Word</Application>
  <DocSecurity>0</DocSecurity>
  <Lines>23</Lines>
  <Paragraphs>6</Paragraphs>
  <ScaleCrop>false</ScaleCrop>
  <Company>MOJ</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法務部行政執行署士林分署公告 （第一次拍賣）</dc:title>
  <dc:creator>SLY</dc:creator>
  <cp:lastModifiedBy>林昭揚</cp:lastModifiedBy>
  <cp:revision>2</cp:revision>
  <dcterms:created xsi:type="dcterms:W3CDTF">2024-07-05T03:22:00Z</dcterms:created>
  <dcterms:modified xsi:type="dcterms:W3CDTF">2024-07-05T03:22:00Z</dcterms:modified>
</cp:coreProperties>
</file>