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6"/>
        <w:gridCol w:w="6784"/>
      </w:tblGrid>
      <w:tr w:rsidR="00180D47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0D47" w:rsidRDefault="000B1CA3">
            <w:pPr>
              <w:pStyle w:val="Textbody"/>
              <w:jc w:val="both"/>
            </w:pPr>
            <w:bookmarkStart w:id="0" w:name="_GoBack"/>
            <w:bookmarkEnd w:id="0"/>
            <w:r>
              <w:rPr>
                <w:rFonts w:ascii="華康隸書體W7" w:eastAsia="華康隸書體W7" w:hAnsi="華康隸書體W7"/>
                <w:b/>
                <w:noProof/>
                <w:sz w:val="32"/>
                <w:szCs w:val="32"/>
              </w:rPr>
              <w:drawing>
                <wp:inline distT="0" distB="0" distL="0" distR="0">
                  <wp:extent cx="1219315" cy="1190521"/>
                  <wp:effectExtent l="0" t="0" r="0" b="0"/>
                  <wp:docPr id="1" name="圖片 1" descr="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15" cy="119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80D47" w:rsidRDefault="000B1CA3">
            <w:pPr>
              <w:pStyle w:val="Textbody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/>
                <w:b/>
                <w:sz w:val="44"/>
                <w:szCs w:val="44"/>
              </w:rPr>
              <w:t>法務部行政執行署士林分署新聞稿</w:t>
            </w:r>
          </w:p>
          <w:p w:rsidR="00180D47" w:rsidRDefault="000B1CA3">
            <w:pPr>
              <w:pStyle w:val="Textbody"/>
              <w:spacing w:line="0" w:lineRule="atLeast"/>
              <w:ind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發稿日期：</w:t>
            </w:r>
            <w:r>
              <w:rPr>
                <w:rFonts w:ascii="標楷體" w:eastAsia="標楷體" w:hAnsi="標楷體"/>
              </w:rPr>
              <w:t>113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日</w:t>
            </w:r>
          </w:p>
          <w:p w:rsidR="00180D47" w:rsidRDefault="000B1CA3">
            <w:pPr>
              <w:pStyle w:val="Textbody"/>
              <w:spacing w:line="0" w:lineRule="atLeast"/>
              <w:ind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發稿單位：執行科</w:t>
            </w:r>
          </w:p>
          <w:p w:rsidR="00180D47" w:rsidRDefault="000B1CA3">
            <w:pPr>
              <w:pStyle w:val="Textbody"/>
              <w:spacing w:line="0" w:lineRule="atLeast"/>
              <w:ind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人：主任行政執行官林靜怡</w:t>
            </w:r>
          </w:p>
          <w:p w:rsidR="00180D47" w:rsidRDefault="000B1CA3">
            <w:pPr>
              <w:pStyle w:val="Textbody"/>
              <w:spacing w:line="0" w:lineRule="atLeast"/>
              <w:ind w:firstLine="490"/>
              <w:jc w:val="both"/>
            </w:pPr>
            <w:r>
              <w:rPr>
                <w:rFonts w:ascii="標楷體" w:eastAsia="標楷體" w:hAnsi="標楷體"/>
              </w:rPr>
              <w:t>聯絡電話：</w:t>
            </w:r>
            <w:r>
              <w:rPr>
                <w:rFonts w:ascii="標楷體" w:eastAsia="標楷體" w:hAnsi="標楷體"/>
              </w:rPr>
              <w:t xml:space="preserve">0937-838-269                </w:t>
            </w:r>
          </w:p>
        </w:tc>
      </w:tr>
    </w:tbl>
    <w:p w:rsidR="00180D47" w:rsidRDefault="000B1CA3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156956</wp:posOffset>
                </wp:positionV>
                <wp:extent cx="5408932" cy="13972"/>
                <wp:effectExtent l="0" t="0" r="20318" b="24128"/>
                <wp:wrapNone/>
                <wp:docPr id="2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8932" cy="13972"/>
                        </a:xfrm>
                        <a:prstGeom prst="straightConnector1">
                          <a:avLst/>
                        </a:prstGeom>
                        <a:noFill/>
                        <a:ln w="2843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B585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0" o:spid="_x0000_s1026" type="#_x0000_t32" style="position:absolute;margin-left:0;margin-top:12.35pt;width:425.9pt;height:1.1pt;flip:y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" strokeweight=".78992mm"/>
            </w:pict>
          </mc:Fallback>
        </mc:AlternateContent>
      </w:r>
    </w:p>
    <w:p w:rsidR="00180D47" w:rsidRDefault="000B1CA3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76196</wp:posOffset>
                </wp:positionH>
                <wp:positionV relativeFrom="paragraph">
                  <wp:posOffset>13972</wp:posOffset>
                </wp:positionV>
                <wp:extent cx="4940302" cy="800100"/>
                <wp:effectExtent l="0" t="0" r="12698" b="19050"/>
                <wp:wrapNone/>
                <wp:docPr id="3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2" cy="8001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FFFFFF"/>
                          </a:solidFill>
                          <a:prstDash val="dash"/>
                        </a:ln>
                      </wps:spPr>
                      <wps:txbx>
                        <w:txbxContent>
                          <w:p w:rsidR="00180D47" w:rsidRDefault="000B1CA3">
                            <w:pPr>
                              <w:pStyle w:val="Textbody"/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123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全國聯合拍賣日」</w:t>
                            </w:r>
                          </w:p>
                          <w:p w:rsidR="00180D47" w:rsidRDefault="000B1CA3">
                            <w:pPr>
                              <w:pStyle w:val="Textbody"/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113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年新春報喜繼續開跑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pt;margin-top:1.1pt;width:389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" filled="f" strokecolor="white" strokeweight=".26111mm">
                <v:stroke dashstyle="dash"/>
                <v:textbox>
                  <w:txbxContent>
                    <w:p w:rsidR="00180D47" w:rsidRDefault="000B1CA3">
                      <w:pPr>
                        <w:pStyle w:val="Textbody"/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「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123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全國聯合拍賣日」</w:t>
                      </w:r>
                    </w:p>
                    <w:p w:rsidR="00180D47" w:rsidRDefault="000B1CA3">
                      <w:pPr>
                        <w:pStyle w:val="Textbody"/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113</w:t>
                      </w: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年新春報喜繼續開跑</w:t>
                      </w:r>
                    </w:p>
                  </w:txbxContent>
                </v:textbox>
              </v:shape>
            </w:pict>
          </mc:Fallback>
        </mc:AlternateContent>
      </w:r>
    </w:p>
    <w:p w:rsidR="00180D47" w:rsidRDefault="00180D47">
      <w:pPr>
        <w:pStyle w:val="Textbody"/>
      </w:pPr>
    </w:p>
    <w:p w:rsidR="00180D47" w:rsidRDefault="000B1CA3">
      <w:pPr>
        <w:pStyle w:val="Textbody"/>
        <w:spacing w:before="360"/>
        <w:jc w:val="both"/>
      </w:pP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新細明體" w:hAnsi="新細明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法務部行政執行署全國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13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個分署聯合拍賣日，固定於每個月第「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」個星期「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2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」下午「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3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」時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即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 xml:space="preserve">123) 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舉辦動產、不動產聯合拍賣，以便利民眾記憶，強化拍賣成效，每月各分署舉辦之聯合拍賣活動，拍賣物應有盡有，造成民眾爭相搶購、熱烈參與，造成不少的話題，為公法上金錢給付義務之徵起，開拓更多的管道，挹注更多的國庫收入。</w:t>
      </w:r>
    </w:p>
    <w:p w:rsidR="00180D47" w:rsidRDefault="000B1CA3">
      <w:pPr>
        <w:pStyle w:val="Textbody"/>
        <w:spacing w:before="360"/>
        <w:jc w:val="both"/>
      </w:pP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 xml:space="preserve"> 113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年「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123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全國聯合拍賣日」將於新春後繼續開賣，時間訂於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113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年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3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月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5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日舉辦，士林分署亦提供多樣拍賣物品，多元新穎、價格超值，讓大家在春節過後能收穫滿滿，驚喜連連，請大家勿失良機，有興趣的民眾每月可預先到士林分署官網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網址：</w:t>
      </w:r>
      <w:hyperlink r:id="rId7" w:history="1">
        <w:r>
          <w:rPr>
            <w:rFonts w:ascii="標楷體" w:eastAsia="標楷體" w:hAnsi="標楷體" w:cs="標楷體"/>
            <w:color w:val="000000"/>
            <w:kern w:val="0"/>
            <w:sz w:val="32"/>
            <w:szCs w:val="32"/>
          </w:rPr>
          <w:t>https://www.sly.moj.gov.tw/</w:t>
        </w:r>
      </w:hyperlink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)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查閱拍賣物件，一起尋寶喔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!</w:t>
      </w:r>
    </w:p>
    <w:p w:rsidR="00180D47" w:rsidRDefault="000B1CA3">
      <w:pPr>
        <w:pStyle w:val="Textbody"/>
        <w:spacing w:before="36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lastRenderedPageBreak/>
        <w:t xml:space="preserve">   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此外，國人於年假期間多有出國旅遊之規劃，惟全球非洲豬瘟疫情尚未絕跡，稍有不慎即可能出現防疫破口，殃及國內國人身體健康及生命安全，全民應時刻提高警覺，士林分署呼籲，民眾自海外入境勿逞一時之便，攜帶豬肉製品，亦勿郵寄豬肉製品包裹，以身試法，如遭裁罰亦應儘速繳納或提出清償辦法，義務人若確有經濟困難而無法一次完納時，可檢具相關證明文件申辦分期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繳納，切勿置之不理，以免財產遭查扣執行或限制出境，影響自身權益而後悔莫及。</w:t>
      </w:r>
    </w:p>
    <w:p w:rsidR="00180D47" w:rsidRDefault="000B1CA3">
      <w:pPr>
        <w:pStyle w:val="Textbody"/>
        <w:spacing w:before="360"/>
        <w:ind w:firstLine="480"/>
        <w:jc w:val="both"/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另提醒民眾，過年期間應避免與家人聚餐飲酒後之駕車行為。「開車不喝酒，酒後不開車」，是保障全體用路人安全的護身符，酒駕害人害己，不但置自身於險境，更嚴重危及他人之生命安全，增添更多破碎家庭，造成嚴重社會問題。故士林分署對於交通違規案件，尤其是酒駕相關案件絕對強力執行，使欠款義務人無法再心存僥倖，規避繳納義務，進而遵守相關交通法規，維護交通正義。</w:t>
      </w:r>
    </w:p>
    <w:sectPr w:rsidR="00180D47">
      <w:footerReference w:type="default" r:id="rId8"/>
      <w:pgSz w:w="11906" w:h="16838"/>
      <w:pgMar w:top="851" w:right="1800" w:bottom="1440" w:left="1800" w:header="720" w:footer="992" w:gutter="0"/>
      <w:cols w:space="720"/>
      <w:docGrid w:type="lines" w:linePitch="7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A3" w:rsidRDefault="000B1CA3">
      <w:r>
        <w:separator/>
      </w:r>
    </w:p>
  </w:endnote>
  <w:endnote w:type="continuationSeparator" w:id="0">
    <w:p w:rsidR="000B1CA3" w:rsidRDefault="000B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Ink Free"/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96" w:rsidRDefault="000B1CA3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F5E80">
      <w:rPr>
        <w:noProof/>
        <w:lang w:val="zh-TW"/>
      </w:rPr>
      <w:t>2</w:t>
    </w:r>
    <w:r>
      <w:rPr>
        <w:lang w:val="zh-TW"/>
      </w:rPr>
      <w:fldChar w:fldCharType="end"/>
    </w:r>
  </w:p>
  <w:p w:rsidR="00227D96" w:rsidRDefault="000B1C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A3" w:rsidRDefault="000B1CA3">
      <w:r>
        <w:rPr>
          <w:color w:val="000000"/>
        </w:rPr>
        <w:separator/>
      </w:r>
    </w:p>
  </w:footnote>
  <w:footnote w:type="continuationSeparator" w:id="0">
    <w:p w:rsidR="000B1CA3" w:rsidRDefault="000B1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80D47"/>
    <w:rsid w:val="000B1CA3"/>
    <w:rsid w:val="00180D47"/>
    <w:rsid w:val="002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9DDEA-4212-4840-A0A1-78D9E894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kern w:val="3"/>
      <w:sz w:val="24"/>
      <w:szCs w:val="24"/>
    </w:rPr>
  </w:style>
  <w:style w:type="paragraph" w:styleId="a3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styleId="a4">
    <w:name w:val="List Paragraph"/>
    <w:basedOn w:val="Textbody"/>
    <w:pPr>
      <w:widowControl/>
      <w:ind w:left="480"/>
    </w:pPr>
    <w:rPr>
      <w:rFonts w:ascii="新細明體" w:eastAsia="新細明體" w:hAnsi="新細明體" w:cs="新細明體"/>
      <w:kern w:val="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說明"/>
    <w:basedOn w:val="Textbody"/>
    <w:pPr>
      <w:tabs>
        <w:tab w:val="left" w:pos="1650"/>
      </w:tabs>
      <w:spacing w:line="340" w:lineRule="exact"/>
      <w:ind w:left="400" w:hanging="400"/>
      <w:jc w:val="both"/>
    </w:pPr>
    <w:rPr>
      <w:sz w:val="22"/>
    </w:rPr>
  </w:style>
  <w:style w:type="paragraph" w:styleId="a8">
    <w:name w:val="Salutation"/>
    <w:basedOn w:val="Textbody"/>
    <w:next w:val="Textbody"/>
    <w:rPr>
      <w:rFonts w:ascii="標楷體" w:eastAsia="標楷體" w:hAnsi="標楷體" w:cs="標楷體"/>
      <w:sz w:val="32"/>
      <w:szCs w:val="32"/>
    </w:rPr>
  </w:style>
  <w:style w:type="paragraph" w:styleId="a9">
    <w:name w:val="Closing"/>
    <w:basedOn w:val="Textbody"/>
    <w:pPr>
      <w:ind w:left="100"/>
    </w:pPr>
    <w:rPr>
      <w:rFonts w:ascii="標楷體" w:eastAsia="標楷體" w:hAnsi="標楷體" w:cs="標楷體"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a">
    <w:name w:val="字元 字元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rPr>
      <w:color w:val="0000FF"/>
      <w:u w:val="single"/>
    </w:rPr>
  </w:style>
  <w:style w:type="character" w:styleId="ac">
    <w:name w:val="page number"/>
    <w:basedOn w:val="a0"/>
  </w:style>
  <w:style w:type="character" w:customStyle="1" w:styleId="ad">
    <w:name w:val="問候 字元"/>
    <w:rPr>
      <w:rFonts w:ascii="標楷體" w:eastAsia="標楷體" w:hAnsi="標楷體" w:cs="標楷體"/>
      <w:kern w:val="3"/>
      <w:sz w:val="32"/>
      <w:szCs w:val="32"/>
    </w:rPr>
  </w:style>
  <w:style w:type="character" w:customStyle="1" w:styleId="ae">
    <w:name w:val="結語 字元"/>
    <w:rPr>
      <w:rFonts w:ascii="標楷體" w:eastAsia="標楷體" w:hAnsi="標楷體" w:cs="標楷體"/>
      <w:kern w:val="3"/>
      <w:sz w:val="32"/>
      <w:szCs w:val="32"/>
    </w:rPr>
  </w:style>
  <w:style w:type="character" w:styleId="af">
    <w:name w:val="FollowedHyperlink"/>
    <w:rPr>
      <w:color w:val="80008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f0">
    <w:name w:val="頁尾 字元"/>
    <w:basedOn w:val="a0"/>
    <w:rPr>
      <w:rFonts w:ascii="Times New Roman" w:eastAsia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ly.moj.gov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</dc:creator>
  <cp:lastModifiedBy>林昭揚</cp:lastModifiedBy>
  <cp:revision>2</cp:revision>
  <cp:lastPrinted>2021-01-18T01:41:00Z</cp:lastPrinted>
  <dcterms:created xsi:type="dcterms:W3CDTF">2024-02-05T03:29:00Z</dcterms:created>
  <dcterms:modified xsi:type="dcterms:W3CDTF">2024-02-05T03:29:00Z</dcterms:modified>
</cp:coreProperties>
</file>