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60" w:type="dxa"/>
        <w:tblInd w:w="-92" w:type="dxa"/>
        <w:tblCellMar>
          <w:left w:w="10" w:type="dxa"/>
          <w:right w:w="10" w:type="dxa"/>
        </w:tblCellMar>
        <w:tblLook w:val="04A0" w:firstRow="1" w:lastRow="0" w:firstColumn="1" w:lastColumn="0" w:noHBand="0" w:noVBand="1"/>
      </w:tblPr>
      <w:tblGrid>
        <w:gridCol w:w="1920"/>
        <w:gridCol w:w="6840"/>
      </w:tblGrid>
      <w:tr w:rsidR="00892FE1">
        <w:tblPrEx>
          <w:tblCellMar>
            <w:top w:w="0" w:type="dxa"/>
            <w:bottom w:w="0" w:type="dxa"/>
          </w:tblCellMar>
        </w:tblPrEx>
        <w:trPr>
          <w:trHeight w:val="2157"/>
        </w:trPr>
        <w:tc>
          <w:tcPr>
            <w:tcW w:w="1920" w:type="dxa"/>
            <w:shd w:val="clear" w:color="auto" w:fill="auto"/>
            <w:tcMar>
              <w:top w:w="0" w:type="dxa"/>
              <w:left w:w="28" w:type="dxa"/>
              <w:bottom w:w="0" w:type="dxa"/>
              <w:right w:w="28" w:type="dxa"/>
            </w:tcMar>
          </w:tcPr>
          <w:p w:rsidR="00892FE1" w:rsidRDefault="005B2909">
            <w:pPr>
              <w:jc w:val="both"/>
            </w:pPr>
            <w:bookmarkStart w:id="0" w:name="_GoBack"/>
            <w:bookmarkEnd w:id="0"/>
            <w:r>
              <w:rPr>
                <w:rFonts w:eastAsia="標楷體"/>
                <w:noProof/>
                <w:sz w:val="28"/>
              </w:rPr>
              <w:drawing>
                <wp:inline distT="0" distB="0" distL="0" distR="0">
                  <wp:extent cx="1019171" cy="990596"/>
                  <wp:effectExtent l="0" t="0" r="0" b="4"/>
                  <wp:docPr id="1" name="圖片 1" descr="3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019171" cy="990596"/>
                          </a:xfrm>
                          <a:prstGeom prst="rect">
                            <a:avLst/>
                          </a:prstGeom>
                          <a:noFill/>
                          <a:ln>
                            <a:noFill/>
                            <a:prstDash/>
                          </a:ln>
                        </pic:spPr>
                      </pic:pic>
                    </a:graphicData>
                  </a:graphic>
                </wp:inline>
              </w:drawing>
            </w:r>
          </w:p>
        </w:tc>
        <w:tc>
          <w:tcPr>
            <w:tcW w:w="6840" w:type="dxa"/>
            <w:shd w:val="clear" w:color="auto" w:fill="auto"/>
            <w:tcMar>
              <w:top w:w="0" w:type="dxa"/>
              <w:left w:w="28" w:type="dxa"/>
              <w:bottom w:w="0" w:type="dxa"/>
              <w:right w:w="28" w:type="dxa"/>
            </w:tcMar>
          </w:tcPr>
          <w:p w:rsidR="00892FE1" w:rsidRDefault="005B2909">
            <w:pPr>
              <w:rPr>
                <w:rFonts w:ascii="標楷體" w:eastAsia="標楷體" w:hAnsi="標楷體"/>
                <w:b/>
                <w:sz w:val="44"/>
                <w:szCs w:val="44"/>
              </w:rPr>
            </w:pPr>
            <w:r>
              <w:rPr>
                <w:rFonts w:ascii="標楷體" w:eastAsia="標楷體" w:hAnsi="標楷體"/>
                <w:b/>
                <w:sz w:val="44"/>
                <w:szCs w:val="44"/>
              </w:rPr>
              <w:t>法務部行政執行署士林分署新聞稿</w:t>
            </w:r>
          </w:p>
          <w:p w:rsidR="00892FE1" w:rsidRDefault="005B2909">
            <w:pPr>
              <w:spacing w:line="0" w:lineRule="atLeast"/>
              <w:ind w:firstLine="490"/>
              <w:jc w:val="both"/>
              <w:rPr>
                <w:rFonts w:ascii="標楷體" w:eastAsia="標楷體" w:hAnsi="標楷體"/>
              </w:rPr>
            </w:pPr>
            <w:r>
              <w:rPr>
                <w:rFonts w:ascii="標楷體" w:eastAsia="標楷體" w:hAnsi="標楷體"/>
              </w:rPr>
              <w:t>發稿日期：</w:t>
            </w:r>
            <w:r>
              <w:rPr>
                <w:rFonts w:ascii="標楷體" w:eastAsia="標楷體" w:hAnsi="標楷體"/>
              </w:rPr>
              <w:t>109</w:t>
            </w:r>
            <w:r>
              <w:rPr>
                <w:rFonts w:ascii="標楷體" w:eastAsia="標楷體" w:hAnsi="標楷體"/>
              </w:rPr>
              <w:t>年</w:t>
            </w:r>
            <w:r>
              <w:rPr>
                <w:rFonts w:ascii="標楷體" w:eastAsia="標楷體" w:hAnsi="標楷體"/>
              </w:rPr>
              <w:t>2</w:t>
            </w:r>
            <w:r>
              <w:rPr>
                <w:rFonts w:ascii="標楷體" w:eastAsia="標楷體" w:hAnsi="標楷體"/>
              </w:rPr>
              <w:t>月</w:t>
            </w:r>
            <w:r>
              <w:rPr>
                <w:rFonts w:ascii="標楷體" w:eastAsia="標楷體" w:hAnsi="標楷體"/>
              </w:rPr>
              <w:t>3</w:t>
            </w:r>
            <w:r>
              <w:rPr>
                <w:rFonts w:ascii="標楷體" w:eastAsia="標楷體" w:hAnsi="標楷體"/>
              </w:rPr>
              <w:t>日</w:t>
            </w:r>
          </w:p>
          <w:p w:rsidR="00892FE1" w:rsidRDefault="005B2909">
            <w:pPr>
              <w:spacing w:line="0" w:lineRule="atLeast"/>
              <w:ind w:firstLine="490"/>
              <w:jc w:val="both"/>
              <w:rPr>
                <w:rFonts w:ascii="標楷體" w:eastAsia="標楷體" w:hAnsi="標楷體"/>
              </w:rPr>
            </w:pPr>
            <w:r>
              <w:rPr>
                <w:rFonts w:ascii="標楷體" w:eastAsia="標楷體" w:hAnsi="標楷體"/>
              </w:rPr>
              <w:t>發稿單位：執行科</w:t>
            </w:r>
          </w:p>
          <w:p w:rsidR="00892FE1" w:rsidRDefault="005B2909">
            <w:pPr>
              <w:spacing w:line="0" w:lineRule="atLeast"/>
              <w:ind w:firstLine="490"/>
              <w:jc w:val="both"/>
              <w:rPr>
                <w:rFonts w:ascii="標楷體" w:eastAsia="標楷體" w:hAnsi="標楷體"/>
              </w:rPr>
            </w:pPr>
            <w:r>
              <w:rPr>
                <w:rFonts w:ascii="標楷體" w:eastAsia="標楷體" w:hAnsi="標楷體"/>
              </w:rPr>
              <w:t>聯</w:t>
            </w:r>
            <w:r>
              <w:rPr>
                <w:rFonts w:ascii="標楷體" w:eastAsia="標楷體" w:hAnsi="標楷體"/>
              </w:rPr>
              <w:t xml:space="preserve"> </w:t>
            </w:r>
            <w:r>
              <w:rPr>
                <w:rFonts w:ascii="標楷體" w:eastAsia="標楷體" w:hAnsi="標楷體"/>
              </w:rPr>
              <w:t>絡</w:t>
            </w:r>
            <w:r>
              <w:rPr>
                <w:rFonts w:ascii="標楷體" w:eastAsia="標楷體" w:hAnsi="標楷體"/>
              </w:rPr>
              <w:t xml:space="preserve"> </w:t>
            </w:r>
            <w:r>
              <w:rPr>
                <w:rFonts w:ascii="標楷體" w:eastAsia="標楷體" w:hAnsi="標楷體"/>
              </w:rPr>
              <w:t>人：主任行政執行官林靜怡</w:t>
            </w:r>
          </w:p>
          <w:p w:rsidR="00892FE1" w:rsidRDefault="005B2909">
            <w:pPr>
              <w:spacing w:line="0" w:lineRule="atLeast"/>
              <w:ind w:firstLine="490"/>
              <w:jc w:val="both"/>
            </w:pPr>
            <w:r>
              <w:rPr>
                <w:rFonts w:ascii="標楷體" w:eastAsia="標楷體" w:hAnsi="標楷體"/>
              </w:rPr>
              <w:t>聯絡電話：</w:t>
            </w:r>
            <w:r>
              <w:rPr>
                <w:rFonts w:ascii="標楷體" w:eastAsia="標楷體" w:hAnsi="標楷體"/>
              </w:rPr>
              <w:t xml:space="preserve">0937-838-269                </w:t>
            </w:r>
            <w:r>
              <w:rPr>
                <w:rFonts w:ascii="標楷體" w:eastAsia="標楷體" w:hAnsi="標楷體"/>
                <w:color w:val="FF0000"/>
              </w:rPr>
              <w:t>編號：</w:t>
            </w:r>
            <w:r>
              <w:rPr>
                <w:rFonts w:ascii="標楷體" w:eastAsia="標楷體" w:hAnsi="標楷體"/>
                <w:color w:val="FF0000"/>
              </w:rPr>
              <w:t>109-4</w:t>
            </w:r>
          </w:p>
        </w:tc>
      </w:tr>
    </w:tbl>
    <w:p w:rsidR="00892FE1" w:rsidRDefault="005B2909">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156847</wp:posOffset>
                </wp:positionV>
                <wp:extent cx="5410203" cy="14603"/>
                <wp:effectExtent l="19050" t="19050" r="19047" b="23497"/>
                <wp:wrapNone/>
                <wp:docPr id="2" name="Line 20"/>
                <wp:cNvGraphicFramePr/>
                <a:graphic xmlns:a="http://schemas.openxmlformats.org/drawingml/2006/main">
                  <a:graphicData uri="http://schemas.microsoft.com/office/word/2010/wordprocessingShape">
                    <wps:wsp>
                      <wps:cNvCnPr/>
                      <wps:spPr>
                        <a:xfrm flipV="1">
                          <a:off x="0" y="0"/>
                          <a:ext cx="5410203" cy="14603"/>
                        </a:xfrm>
                        <a:prstGeom prst="straightConnector1">
                          <a:avLst/>
                        </a:prstGeom>
                        <a:noFill/>
                        <a:ln w="28575" cap="flat">
                          <a:solidFill>
                            <a:srgbClr val="000000"/>
                          </a:solidFill>
                          <a:prstDash val="solid"/>
                          <a:round/>
                        </a:ln>
                      </wps:spPr>
                      <wps:bodyPr/>
                    </wps:wsp>
                  </a:graphicData>
                </a:graphic>
              </wp:anchor>
            </w:drawing>
          </mc:Choice>
          <mc:Fallback>
            <w:pict>
              <v:shapetype w14:anchorId="311A9B24" id="_x0000_t32" coordsize="21600,21600" o:spt="32" o:oned="t" path="m,l21600,21600e" filled="f">
                <v:path arrowok="t" fillok="f" o:connecttype="none"/>
                <o:lock v:ext="edit" shapetype="t"/>
              </v:shapetype>
              <v:shape id="Line 20" o:spid="_x0000_s1026" type="#_x0000_t32" style="position:absolute;margin-left:0;margin-top:12.35pt;width:426pt;height:1.1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" strokeweight="2.25pt"/>
            </w:pict>
          </mc:Fallback>
        </mc:AlternateContent>
      </w:r>
    </w:p>
    <w:p w:rsidR="00892FE1" w:rsidRDefault="005B2909">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85725</wp:posOffset>
                </wp:positionV>
                <wp:extent cx="5355585" cy="1028700"/>
                <wp:effectExtent l="0" t="0" r="16515" b="19050"/>
                <wp:wrapNone/>
                <wp:docPr id="3" name="Text Box 18"/>
                <wp:cNvGraphicFramePr/>
                <a:graphic xmlns:a="http://schemas.openxmlformats.org/drawingml/2006/main">
                  <a:graphicData uri="http://schemas.microsoft.com/office/word/2010/wordprocessingShape">
                    <wps:wsp>
                      <wps:cNvSpPr txBox="1"/>
                      <wps:spPr>
                        <a:xfrm>
                          <a:off x="0" y="0"/>
                          <a:ext cx="5355585" cy="1028700"/>
                        </a:xfrm>
                        <a:prstGeom prst="rect">
                          <a:avLst/>
                        </a:prstGeom>
                        <a:solidFill>
                          <a:srgbClr val="FFFFFF"/>
                        </a:solidFill>
                        <a:ln w="9528">
                          <a:solidFill>
                            <a:srgbClr val="FFFFFF"/>
                          </a:solidFill>
                          <a:prstDash val="dash"/>
                        </a:ln>
                      </wps:spPr>
                      <wps:txbx>
                        <w:txbxContent>
                          <w:p w:rsidR="00892FE1" w:rsidRDefault="005B2909">
                            <w:pPr>
                              <w:spacing w:line="480" w:lineRule="exact"/>
                              <w:jc w:val="center"/>
                            </w:pPr>
                            <w:r>
                              <w:rPr>
                                <w:rFonts w:ascii="標楷體" w:eastAsia="標楷體" w:hAnsi="標楷體"/>
                                <w:sz w:val="36"/>
                                <w:szCs w:val="36"/>
                              </w:rPr>
                              <w:t>防疫不忘選購情人節禮物</w:t>
                            </w:r>
                            <w:r>
                              <w:rPr>
                                <w:rFonts w:ascii="標楷體" w:eastAsia="標楷體" w:hAnsi="標楷體"/>
                                <w:sz w:val="36"/>
                                <w:szCs w:val="36"/>
                              </w:rPr>
                              <w:t xml:space="preserve">  </w:t>
                            </w:r>
                            <w:r>
                              <w:rPr>
                                <w:rFonts w:ascii="標楷體" w:eastAsia="標楷體" w:hAnsi="標楷體"/>
                                <w:sz w:val="36"/>
                                <w:szCs w:val="36"/>
                              </w:rPr>
                              <w:t>暖心男女戴上口罩來參加士林分署</w:t>
                            </w:r>
                            <w:r>
                              <w:rPr>
                                <w:rFonts w:ascii="標楷體" w:eastAsia="標楷體" w:hAnsi="標楷體"/>
                                <w:sz w:val="36"/>
                                <w:szCs w:val="36"/>
                              </w:rPr>
                              <w:t>2</w:t>
                            </w:r>
                            <w:r>
                              <w:rPr>
                                <w:rFonts w:ascii="標楷體" w:eastAsia="標楷體" w:hAnsi="標楷體"/>
                                <w:sz w:val="36"/>
                                <w:szCs w:val="36"/>
                              </w:rPr>
                              <w:t>月</w:t>
                            </w:r>
                            <w:r>
                              <w:rPr>
                                <w:rFonts w:ascii="標楷體" w:eastAsia="標楷體" w:hAnsi="標楷體"/>
                                <w:sz w:val="36"/>
                                <w:szCs w:val="36"/>
                              </w:rPr>
                              <w:t>4</w:t>
                            </w:r>
                            <w:r>
                              <w:rPr>
                                <w:rFonts w:ascii="標楷體" w:eastAsia="標楷體" w:hAnsi="標楷體"/>
                                <w:sz w:val="36"/>
                                <w:szCs w:val="36"/>
                              </w:rPr>
                              <w:t>日「</w:t>
                            </w:r>
                            <w:r>
                              <w:rPr>
                                <w:rFonts w:ascii="標楷體" w:eastAsia="標楷體" w:hAnsi="標楷體"/>
                                <w:sz w:val="36"/>
                                <w:szCs w:val="36"/>
                              </w:rPr>
                              <w:t>123</w:t>
                            </w:r>
                            <w:r>
                              <w:rPr>
                                <w:rFonts w:ascii="標楷體" w:eastAsia="標楷體" w:hAnsi="標楷體"/>
                                <w:sz w:val="36"/>
                                <w:szCs w:val="36"/>
                              </w:rPr>
                              <w:t>全國聯合拍賣日」絕對是首選</w:t>
                            </w:r>
                          </w:p>
                          <w:p w:rsidR="00892FE1" w:rsidRDefault="00892FE1">
                            <w:pPr>
                              <w:spacing w:line="480" w:lineRule="exact"/>
                              <w:jc w:val="center"/>
                              <w:rPr>
                                <w:rFonts w:ascii="標楷體" w:eastAsia="標楷體" w:hAnsi="標楷體"/>
                                <w:b/>
                                <w:sz w:val="36"/>
                                <w:szCs w:val="36"/>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6.75pt;width:421.7pt;height:8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" strokecolor="white" strokeweight=".26467mm">
                <v:stroke dashstyle="dash"/>
                <v:textbox>
                  <w:txbxContent>
                    <w:p w:rsidR="00892FE1" w:rsidRDefault="005B2909">
                      <w:pPr>
                        <w:spacing w:line="480" w:lineRule="exact"/>
                        <w:jc w:val="center"/>
                      </w:pPr>
                      <w:r>
                        <w:rPr>
                          <w:rFonts w:ascii="標楷體" w:eastAsia="標楷體" w:hAnsi="標楷體"/>
                          <w:sz w:val="36"/>
                          <w:szCs w:val="36"/>
                        </w:rPr>
                        <w:t>防疫不忘選購情人節禮物</w:t>
                      </w:r>
                      <w:r>
                        <w:rPr>
                          <w:rFonts w:ascii="標楷體" w:eastAsia="標楷體" w:hAnsi="標楷體"/>
                          <w:sz w:val="36"/>
                          <w:szCs w:val="36"/>
                        </w:rPr>
                        <w:t xml:space="preserve">  </w:t>
                      </w:r>
                      <w:r>
                        <w:rPr>
                          <w:rFonts w:ascii="標楷體" w:eastAsia="標楷體" w:hAnsi="標楷體"/>
                          <w:sz w:val="36"/>
                          <w:szCs w:val="36"/>
                        </w:rPr>
                        <w:t>暖心男女戴上口罩來參加士林分署</w:t>
                      </w:r>
                      <w:r>
                        <w:rPr>
                          <w:rFonts w:ascii="標楷體" w:eastAsia="標楷體" w:hAnsi="標楷體"/>
                          <w:sz w:val="36"/>
                          <w:szCs w:val="36"/>
                        </w:rPr>
                        <w:t>2</w:t>
                      </w:r>
                      <w:r>
                        <w:rPr>
                          <w:rFonts w:ascii="標楷體" w:eastAsia="標楷體" w:hAnsi="標楷體"/>
                          <w:sz w:val="36"/>
                          <w:szCs w:val="36"/>
                        </w:rPr>
                        <w:t>月</w:t>
                      </w:r>
                      <w:r>
                        <w:rPr>
                          <w:rFonts w:ascii="標楷體" w:eastAsia="標楷體" w:hAnsi="標楷體"/>
                          <w:sz w:val="36"/>
                          <w:szCs w:val="36"/>
                        </w:rPr>
                        <w:t>4</w:t>
                      </w:r>
                      <w:r>
                        <w:rPr>
                          <w:rFonts w:ascii="標楷體" w:eastAsia="標楷體" w:hAnsi="標楷體"/>
                          <w:sz w:val="36"/>
                          <w:szCs w:val="36"/>
                        </w:rPr>
                        <w:t>日「</w:t>
                      </w:r>
                      <w:r>
                        <w:rPr>
                          <w:rFonts w:ascii="標楷體" w:eastAsia="標楷體" w:hAnsi="標楷體"/>
                          <w:sz w:val="36"/>
                          <w:szCs w:val="36"/>
                        </w:rPr>
                        <w:t>123</w:t>
                      </w:r>
                      <w:r>
                        <w:rPr>
                          <w:rFonts w:ascii="標楷體" w:eastAsia="標楷體" w:hAnsi="標楷體"/>
                          <w:sz w:val="36"/>
                          <w:szCs w:val="36"/>
                        </w:rPr>
                        <w:t>全國聯合拍賣日」絕對是首選</w:t>
                      </w:r>
                    </w:p>
                    <w:p w:rsidR="00892FE1" w:rsidRDefault="00892FE1">
                      <w:pPr>
                        <w:spacing w:line="480" w:lineRule="exact"/>
                        <w:jc w:val="center"/>
                        <w:rPr>
                          <w:rFonts w:ascii="標楷體" w:eastAsia="標楷體" w:hAnsi="標楷體"/>
                          <w:b/>
                          <w:sz w:val="36"/>
                          <w:szCs w:val="36"/>
                        </w:rPr>
                      </w:pPr>
                    </w:p>
                  </w:txbxContent>
                </v:textbox>
              </v:shape>
            </w:pict>
          </mc:Fallback>
        </mc:AlternateContent>
      </w:r>
    </w:p>
    <w:p w:rsidR="00892FE1" w:rsidRDefault="00892FE1"/>
    <w:p w:rsidR="00892FE1" w:rsidRDefault="00892FE1"/>
    <w:p w:rsidR="00892FE1" w:rsidRDefault="005B2909">
      <w:pPr>
        <w:spacing w:before="360" w:line="480" w:lineRule="exact"/>
        <w:jc w:val="both"/>
        <w:rPr>
          <w:rFonts w:ascii="標楷體" w:eastAsia="標楷體" w:hAnsi="標楷體"/>
          <w:sz w:val="32"/>
          <w:szCs w:val="32"/>
        </w:rPr>
      </w:pPr>
      <w:r>
        <w:rPr>
          <w:rFonts w:ascii="標楷體" w:eastAsia="標楷體" w:hAnsi="標楷體"/>
          <w:sz w:val="32"/>
          <w:szCs w:val="32"/>
        </w:rPr>
        <w:t xml:space="preserve">    </w:t>
      </w:r>
    </w:p>
    <w:p w:rsidR="00892FE1" w:rsidRDefault="005B2909">
      <w:pPr>
        <w:spacing w:before="360" w:line="480" w:lineRule="exact"/>
        <w:ind w:firstLine="640"/>
        <w:jc w:val="both"/>
      </w:pPr>
      <w:r>
        <w:rPr>
          <w:rFonts w:ascii="標楷體" w:eastAsia="標楷體" w:hAnsi="標楷體"/>
          <w:sz w:val="32"/>
          <w:szCs w:val="32"/>
        </w:rPr>
        <w:t> </w:t>
      </w:r>
      <w:r>
        <w:rPr>
          <w:rFonts w:ascii="標楷體" w:eastAsia="標楷體" w:hAnsi="標楷體"/>
          <w:sz w:val="32"/>
          <w:szCs w:val="32"/>
        </w:rPr>
        <w:t>法務部行政執行署士林分署（下稱士林分署）年後首波「</w:t>
      </w:r>
      <w:r>
        <w:rPr>
          <w:rFonts w:ascii="標楷體" w:eastAsia="標楷體" w:hAnsi="標楷體"/>
          <w:sz w:val="32"/>
          <w:szCs w:val="32"/>
        </w:rPr>
        <w:t>123</w:t>
      </w:r>
      <w:r>
        <w:rPr>
          <w:rFonts w:ascii="標楷體" w:eastAsia="標楷體" w:hAnsi="標楷體"/>
          <w:sz w:val="32"/>
          <w:szCs w:val="32"/>
        </w:rPr>
        <w:t>全國聯合拍賣日」，特地在情人節前夕為大家挑選物超所值的知名女裝服飾、精美包包及翡翠珠寶玉飾擺件大變賣，變賣全新當季專櫃女裝服飾有</w:t>
      </w:r>
      <w:r>
        <w:rPr>
          <w:rFonts w:ascii="標楷體" w:eastAsia="標楷體" w:hAnsi="標楷體"/>
          <w:sz w:val="32"/>
          <w:szCs w:val="32"/>
          <w:shd w:val="clear" w:color="auto" w:fill="FFFFFF"/>
        </w:rPr>
        <w:t>長袖針識衣、針識外套、毛衣及圍巾披肩</w:t>
      </w:r>
      <w:r>
        <w:rPr>
          <w:rFonts w:ascii="標楷體" w:eastAsia="標楷體" w:hAnsi="標楷體"/>
          <w:sz w:val="32"/>
          <w:szCs w:val="32"/>
        </w:rPr>
        <w:t>等各式各樣秋冬時尚女裝服飾，全部服飾只要定價</w:t>
      </w:r>
      <w:r>
        <w:rPr>
          <w:rFonts w:ascii="標楷體" w:eastAsia="標楷體" w:hAnsi="標楷體"/>
          <w:sz w:val="32"/>
          <w:szCs w:val="32"/>
        </w:rPr>
        <w:t>1.5</w:t>
      </w:r>
      <w:r>
        <w:rPr>
          <w:rFonts w:ascii="標楷體" w:eastAsia="標楷體" w:hAnsi="標楷體"/>
          <w:sz w:val="32"/>
          <w:szCs w:val="32"/>
        </w:rPr>
        <w:t>折</w:t>
      </w:r>
      <w:r>
        <w:rPr>
          <w:rFonts w:ascii="標楷體" w:eastAsia="標楷體" w:hAnsi="標楷體"/>
          <w:sz w:val="32"/>
          <w:szCs w:val="32"/>
        </w:rPr>
        <w:t>;</w:t>
      </w:r>
      <w:r>
        <w:rPr>
          <w:rFonts w:ascii="標楷體" w:eastAsia="標楷體" w:hAnsi="標楷體"/>
          <w:sz w:val="32"/>
          <w:szCs w:val="32"/>
        </w:rPr>
        <w:t>超實用爆款夯美包均一價只要新臺幣</w:t>
      </w:r>
      <w:r>
        <w:rPr>
          <w:rFonts w:ascii="標楷體" w:eastAsia="標楷體" w:hAnsi="標楷體"/>
          <w:sz w:val="32"/>
          <w:szCs w:val="32"/>
        </w:rPr>
        <w:t>450</w:t>
      </w:r>
      <w:r>
        <w:rPr>
          <w:rFonts w:ascii="標楷體" w:eastAsia="標楷體" w:hAnsi="標楷體"/>
          <w:sz w:val="32"/>
          <w:szCs w:val="32"/>
        </w:rPr>
        <w:t>元，優惠只限當天拍賣現場</w:t>
      </w:r>
      <w:r>
        <w:rPr>
          <w:rFonts w:ascii="標楷體" w:eastAsia="標楷體" w:hAnsi="標楷體"/>
          <w:sz w:val="32"/>
          <w:szCs w:val="32"/>
        </w:rPr>
        <w:t>;</w:t>
      </w:r>
      <w:r>
        <w:rPr>
          <w:rFonts w:ascii="標楷體" w:eastAsia="標楷體" w:hAnsi="標楷體"/>
          <w:sz w:val="32"/>
          <w:szCs w:val="32"/>
        </w:rPr>
        <w:t>另外變賣三色天然珍珠長項鍊加手鍊、翡翠圓珠項鍊加手鍊、冰糯種彌勒佛翡翠圓珠項鍊、黃白翡山茶花戒、冰糯種仿清宮門崁翡翠大鐲、仿清宮御用福祿壽雕刻男戒、翡翠貔貅玉印</w:t>
      </w:r>
      <w:r>
        <w:rPr>
          <w:rFonts w:ascii="標楷體" w:eastAsia="標楷體" w:hAnsi="標楷體"/>
          <w:sz w:val="32"/>
          <w:szCs w:val="32"/>
        </w:rPr>
        <w:t>1</w:t>
      </w:r>
      <w:r>
        <w:rPr>
          <w:rFonts w:ascii="標楷體" w:eastAsia="標楷體" w:hAnsi="標楷體"/>
          <w:sz w:val="32"/>
          <w:szCs w:val="32"/>
        </w:rPr>
        <w:t>對、黃翡福祿壽三仙擺件、財神爺擺件、黃翡巧雕中秋月餅禮盒、知足常樂巧雕掛件等</w:t>
      </w:r>
      <w:r>
        <w:rPr>
          <w:rFonts w:ascii="標楷體" w:eastAsia="標楷體" w:hAnsi="標楷體"/>
          <w:sz w:val="32"/>
          <w:szCs w:val="32"/>
        </w:rPr>
        <w:t>30</w:t>
      </w:r>
      <w:r>
        <w:rPr>
          <w:rFonts w:ascii="標楷體" w:eastAsia="標楷體" w:hAnsi="標楷體"/>
          <w:sz w:val="32"/>
          <w:szCs w:val="32"/>
        </w:rPr>
        <w:t>件各式各樣翡翠珍珠玉飾擺件，無論是時尚高雅的服飾包包或是高貴美麗的翡翠玉飾，不僅種類多樣化，價格更是親民，喜歡嗎？心動不如馬上行動，情人節前夕限時搶購，買一件時尚暖衣、超夯實用包或小小的翡翠珍珠玉飾送給您親愛的她（他），見證您們幸福不變的愛情，機會難得，不要錯過這次讓她</w:t>
      </w:r>
      <w:r>
        <w:rPr>
          <w:rFonts w:ascii="標楷體" w:eastAsia="標楷體" w:hAnsi="標楷體"/>
          <w:sz w:val="32"/>
          <w:szCs w:val="32"/>
        </w:rPr>
        <w:t>（他）暖心的千載難逢好機會喔</w:t>
      </w:r>
      <w:r>
        <w:rPr>
          <w:rFonts w:ascii="標楷體" w:eastAsia="標楷體" w:hAnsi="標楷體"/>
          <w:sz w:val="32"/>
          <w:szCs w:val="32"/>
        </w:rPr>
        <w:t>!</w:t>
      </w:r>
      <w:r>
        <w:rPr>
          <w:rFonts w:ascii="標楷體" w:eastAsia="標楷體" w:hAnsi="標楷體"/>
          <w:sz w:val="32"/>
          <w:szCs w:val="32"/>
        </w:rPr>
        <w:t>變賣物件無須競價、直接購買，數量有限早</w:t>
      </w:r>
      <w:r>
        <w:rPr>
          <w:rFonts w:ascii="標楷體" w:eastAsia="標楷體" w:hAnsi="標楷體"/>
          <w:sz w:val="32"/>
          <w:szCs w:val="32"/>
        </w:rPr>
        <w:lastRenderedPageBreak/>
        <w:t>來早搶到、晚來搶不到。</w:t>
      </w:r>
    </w:p>
    <w:p w:rsidR="00892FE1" w:rsidRDefault="005B2909">
      <w:pPr>
        <w:spacing w:before="360" w:line="480" w:lineRule="exact"/>
        <w:ind w:firstLine="640"/>
        <w:jc w:val="both"/>
      </w:pPr>
      <w:r>
        <w:rPr>
          <w:rFonts w:ascii="標楷體" w:eastAsia="標楷體" w:hAnsi="標楷體"/>
          <w:sz w:val="32"/>
          <w:szCs w:val="32"/>
        </w:rPr>
        <w:t>士林分署為落實國家公權力、維護社會公平正義，當天另外有拍賣陽信商銀股票</w:t>
      </w:r>
      <w:r>
        <w:rPr>
          <w:rFonts w:ascii="標楷體" w:eastAsia="標楷體" w:hAnsi="標楷體"/>
          <w:sz w:val="32"/>
          <w:szCs w:val="32"/>
        </w:rPr>
        <w:t>240</w:t>
      </w:r>
      <w:r>
        <w:rPr>
          <w:rFonts w:ascii="標楷體" w:eastAsia="標楷體" w:hAnsi="標楷體"/>
          <w:sz w:val="32"/>
          <w:szCs w:val="32"/>
        </w:rPr>
        <w:t>股、華泰商銀股票</w:t>
      </w:r>
      <w:r>
        <w:rPr>
          <w:rFonts w:ascii="標楷體" w:eastAsia="標楷體" w:hAnsi="標楷體"/>
          <w:sz w:val="32"/>
          <w:szCs w:val="32"/>
        </w:rPr>
        <w:t>199</w:t>
      </w:r>
      <w:r>
        <w:rPr>
          <w:rFonts w:ascii="標楷體" w:eastAsia="標楷體" w:hAnsi="標楷體"/>
          <w:sz w:val="32"/>
          <w:szCs w:val="32"/>
        </w:rPr>
        <w:t>股及</w:t>
      </w:r>
      <w:r>
        <w:rPr>
          <w:rFonts w:ascii="標楷體" w:eastAsia="標楷體" w:hAnsi="標楷體"/>
          <w:sz w:val="32"/>
          <w:szCs w:val="32"/>
        </w:rPr>
        <w:t>NISSAN</w:t>
      </w:r>
      <w:r>
        <w:rPr>
          <w:rFonts w:ascii="標楷體" w:eastAsia="標楷體" w:hAnsi="標楷體"/>
          <w:sz w:val="32"/>
          <w:szCs w:val="32"/>
        </w:rPr>
        <w:t>汽車</w:t>
      </w:r>
      <w:r>
        <w:rPr>
          <w:rFonts w:ascii="標楷體" w:eastAsia="標楷體" w:hAnsi="標楷體"/>
          <w:sz w:val="32"/>
          <w:szCs w:val="32"/>
        </w:rPr>
        <w:t>1</w:t>
      </w:r>
      <w:r>
        <w:rPr>
          <w:rFonts w:ascii="標楷體" w:eastAsia="標楷體" w:hAnsi="標楷體"/>
          <w:sz w:val="32"/>
          <w:szCs w:val="32"/>
        </w:rPr>
        <w:t>台，</w:t>
      </w:r>
      <w:r>
        <w:rPr>
          <w:rStyle w:val="ya-q-full-text1"/>
          <w:rFonts w:ascii="標楷體" w:eastAsia="標楷體" w:hAnsi="標楷體"/>
          <w:sz w:val="32"/>
          <w:szCs w:val="32"/>
        </w:rPr>
        <w:t>另外，本次拍賣會，</w:t>
      </w:r>
      <w:r>
        <w:rPr>
          <w:rFonts w:ascii="標楷體" w:eastAsia="標楷體" w:hAnsi="標楷體"/>
          <w:sz w:val="32"/>
          <w:szCs w:val="32"/>
        </w:rPr>
        <w:t>士林分署為加強機關橫向聯繫，提升執法成效，擴大便民服務措施，再增加與臺灣士林地方檢察署合作拍賣刑案偵查中扣押物賓士汽車</w:t>
      </w:r>
      <w:r>
        <w:rPr>
          <w:rFonts w:ascii="標楷體" w:eastAsia="標楷體" w:hAnsi="標楷體"/>
          <w:sz w:val="32"/>
          <w:szCs w:val="32"/>
        </w:rPr>
        <w:t>1</w:t>
      </w:r>
      <w:r>
        <w:rPr>
          <w:rFonts w:ascii="標楷體" w:eastAsia="標楷體" w:hAnsi="標楷體"/>
          <w:sz w:val="32"/>
          <w:szCs w:val="32"/>
        </w:rPr>
        <w:t>台，無論是</w:t>
      </w:r>
      <w:r>
        <w:rPr>
          <w:rFonts w:ascii="標楷體" w:eastAsia="標楷體" w:hAnsi="標楷體"/>
          <w:sz w:val="32"/>
          <w:szCs w:val="32"/>
        </w:rPr>
        <w:t>NISSAN</w:t>
      </w:r>
      <w:r>
        <w:rPr>
          <w:rFonts w:ascii="標楷體" w:eastAsia="標楷體" w:hAnsi="標楷體"/>
          <w:sz w:val="32"/>
          <w:szCs w:val="32"/>
        </w:rPr>
        <w:t>汽車或賓士汽車均為再行拍賣，只要您敢出價就有機會得標，得標價絕對低於市價，</w:t>
      </w:r>
      <w:r>
        <w:rPr>
          <w:rStyle w:val="ya-q-full-text1"/>
          <w:rFonts w:ascii="標楷體" w:eastAsia="標楷體" w:hAnsi="標楷體"/>
          <w:sz w:val="32"/>
          <w:szCs w:val="32"/>
        </w:rPr>
        <w:t>機會難得不要錯過</w:t>
      </w:r>
      <w:r>
        <w:rPr>
          <w:rFonts w:ascii="標楷體" w:eastAsia="標楷體" w:hAnsi="標楷體"/>
          <w:sz w:val="32"/>
          <w:szCs w:val="32"/>
        </w:rPr>
        <w:t>喔！此外，本次拍賣的不動產有三芝龍巖真龍殿納骨</w:t>
      </w:r>
      <w:r>
        <w:rPr>
          <w:rFonts w:ascii="標楷體" w:eastAsia="標楷體" w:hAnsi="標楷體"/>
          <w:sz w:val="32"/>
          <w:szCs w:val="32"/>
        </w:rPr>
        <w:t>塔位土地、使用權及南港、士林、內湖等多筆土地及士林建物及土地等物件，底價絕對低於市價，想在情人節當天一起開車兜風出遊或在低利息時代想投資或深謀遠慮為自己身後事做好規劃的朋友們來士林分署</w:t>
      </w:r>
      <w:r>
        <w:rPr>
          <w:rFonts w:ascii="標楷體" w:eastAsia="標楷體" w:hAnsi="標楷體"/>
          <w:sz w:val="32"/>
          <w:szCs w:val="32"/>
        </w:rPr>
        <w:t>2</w:t>
      </w:r>
      <w:r>
        <w:rPr>
          <w:rFonts w:ascii="標楷體" w:eastAsia="標楷體" w:hAnsi="標楷體"/>
          <w:sz w:val="32"/>
          <w:szCs w:val="32"/>
        </w:rPr>
        <w:t>月</w:t>
      </w:r>
      <w:r>
        <w:rPr>
          <w:rFonts w:ascii="標楷體" w:eastAsia="標楷體" w:hAnsi="標楷體"/>
          <w:sz w:val="32"/>
          <w:szCs w:val="32"/>
        </w:rPr>
        <w:t>4</w:t>
      </w:r>
      <w:r>
        <w:rPr>
          <w:rFonts w:ascii="標楷體" w:eastAsia="標楷體" w:hAnsi="標楷體"/>
          <w:sz w:val="32"/>
          <w:szCs w:val="32"/>
        </w:rPr>
        <w:t>日「</w:t>
      </w:r>
      <w:r>
        <w:rPr>
          <w:rFonts w:ascii="標楷體" w:eastAsia="標楷體" w:hAnsi="標楷體"/>
          <w:sz w:val="32"/>
          <w:szCs w:val="32"/>
        </w:rPr>
        <w:t>123</w:t>
      </w:r>
      <w:r>
        <w:rPr>
          <w:rFonts w:ascii="標楷體" w:eastAsia="標楷體" w:hAnsi="標楷體"/>
          <w:sz w:val="32"/>
          <w:szCs w:val="32"/>
        </w:rPr>
        <w:t>全國聯合拍賣日」就對了，買到絕對讓您賺到，士林分署誠摯邀您蒞臨拍賣會現場，保證一定讓您不虛此行喔</w:t>
      </w:r>
      <w:r>
        <w:rPr>
          <w:rFonts w:ascii="標楷體" w:eastAsia="標楷體" w:hAnsi="標楷體"/>
          <w:sz w:val="32"/>
          <w:szCs w:val="32"/>
        </w:rPr>
        <w:t>!</w:t>
      </w:r>
    </w:p>
    <w:p w:rsidR="00892FE1" w:rsidRDefault="005B2909">
      <w:pPr>
        <w:spacing w:before="360" w:line="480" w:lineRule="exact"/>
        <w:ind w:firstLine="640"/>
        <w:jc w:val="both"/>
      </w:pPr>
      <w:r>
        <w:rPr>
          <w:rFonts w:ascii="標楷體" w:eastAsia="標楷體" w:hAnsi="標楷體"/>
          <w:sz w:val="32"/>
          <w:szCs w:val="32"/>
        </w:rPr>
        <w:t>士林分署為因應武漢肺炎之疫情，有關</w:t>
      </w:r>
      <w:r>
        <w:rPr>
          <w:rFonts w:ascii="標楷體" w:eastAsia="標楷體" w:hAnsi="標楷體"/>
          <w:sz w:val="32"/>
          <w:szCs w:val="32"/>
        </w:rPr>
        <w:t>2</w:t>
      </w:r>
      <w:r>
        <w:rPr>
          <w:rFonts w:ascii="標楷體" w:eastAsia="標楷體" w:hAnsi="標楷體"/>
          <w:sz w:val="32"/>
          <w:szCs w:val="32"/>
        </w:rPr>
        <w:t>月</w:t>
      </w:r>
      <w:r>
        <w:rPr>
          <w:rFonts w:ascii="標楷體" w:eastAsia="標楷體" w:hAnsi="標楷體"/>
          <w:sz w:val="32"/>
          <w:szCs w:val="32"/>
        </w:rPr>
        <w:t>4</w:t>
      </w:r>
      <w:r>
        <w:rPr>
          <w:rFonts w:ascii="標楷體" w:eastAsia="標楷體" w:hAnsi="標楷體"/>
          <w:sz w:val="32"/>
          <w:szCs w:val="32"/>
        </w:rPr>
        <w:t>日</w:t>
      </w:r>
      <w:r>
        <w:rPr>
          <w:rFonts w:ascii="標楷體" w:eastAsia="標楷體" w:hAnsi="標楷體"/>
          <w:sz w:val="32"/>
        </w:rPr>
        <w:t>「</w:t>
      </w:r>
      <w:r>
        <w:rPr>
          <w:rFonts w:ascii="標楷體" w:eastAsia="標楷體" w:hAnsi="標楷體"/>
          <w:sz w:val="32"/>
        </w:rPr>
        <w:t>123</w:t>
      </w:r>
      <w:r>
        <w:rPr>
          <w:rFonts w:ascii="標楷體" w:eastAsia="標楷體" w:hAnsi="標楷體"/>
          <w:sz w:val="32"/>
        </w:rPr>
        <w:t>全國聯合拍賣日」將採取管制措施，全面啟動防疫，保障您我的健康，除全面對到場民眾測量體溫外，並採取需戴口罩始能入場等措施，另外，士林分署於拍賣現場亦備有口罩、酒精等</w:t>
      </w:r>
      <w:r>
        <w:rPr>
          <w:rFonts w:ascii="標楷體" w:eastAsia="標楷體" w:hAnsi="標楷體"/>
          <w:sz w:val="32"/>
        </w:rPr>
        <w:t>防疫物資，以因應臨時緊急需求。如士林分署同仁當場發現到場民眾有發燒、咳嗽等症狀時，將另行安排至一樓閱覽室，以直播方式進行動產拍賣之現場出價，並有專人協助您處理變賣物品之應買事宜；如症狀嚴重時，將請您離場儘速自行就醫，請您見諒配合。另外提醒您，如您已出現發燒、咳嗽等症狀，請您儘速就醫並不要到拍賣現場，以維護您與其他民眾之健康，讓我們約好病癒後再相見，士林分署關心您。</w:t>
      </w:r>
    </w:p>
    <w:p w:rsidR="00892FE1" w:rsidRDefault="005B2909">
      <w:pPr>
        <w:spacing w:before="360" w:line="480" w:lineRule="exact"/>
        <w:ind w:firstLine="560"/>
        <w:jc w:val="both"/>
      </w:pPr>
      <w:r>
        <w:rPr>
          <w:rFonts w:ascii="標楷體" w:eastAsia="標楷體" w:hAnsi="標楷體"/>
          <w:spacing w:val="-20"/>
          <w:kern w:val="0"/>
          <w:sz w:val="32"/>
          <w:szCs w:val="32"/>
        </w:rPr>
        <w:lastRenderedPageBreak/>
        <w:t>(</w:t>
      </w:r>
      <w:r>
        <w:rPr>
          <w:rFonts w:ascii="標楷體" w:eastAsia="標楷體" w:hAnsi="標楷體"/>
          <w:spacing w:val="-20"/>
          <w:kern w:val="0"/>
          <w:sz w:val="32"/>
          <w:szCs w:val="32"/>
        </w:rPr>
        <w:t>網址：</w:t>
      </w:r>
      <w:hyperlink r:id="rId7" w:history="1">
        <w:r>
          <w:rPr>
            <w:rStyle w:val="a9"/>
            <w:rFonts w:ascii="標楷體" w:eastAsia="標楷體" w:hAnsi="標楷體"/>
            <w:sz w:val="32"/>
            <w:szCs w:val="32"/>
          </w:rPr>
          <w:t>http://www.sly.moj.gov.tw</w:t>
        </w:r>
      </w:hyperlink>
      <w:r>
        <w:rPr>
          <w:rFonts w:ascii="標楷體" w:eastAsia="標楷體" w:hAnsi="標楷體"/>
          <w:sz w:val="32"/>
          <w:szCs w:val="32"/>
        </w:rPr>
        <w:t>)</w:t>
      </w:r>
    </w:p>
    <w:sectPr w:rsidR="00892FE1">
      <w:footerReference w:type="default" r:id="rId8"/>
      <w:pgSz w:w="11906" w:h="16838"/>
      <w:pgMar w:top="1440" w:right="1800" w:bottom="1440" w:left="180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909" w:rsidRDefault="005B2909">
      <w:r>
        <w:separator/>
      </w:r>
    </w:p>
  </w:endnote>
  <w:endnote w:type="continuationSeparator" w:id="0">
    <w:p w:rsidR="005B2909" w:rsidRDefault="005B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4B" w:rsidRDefault="005B2909">
    <w:pPr>
      <w:pStyle w:val="a7"/>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1E025A">
      <w:rPr>
        <w:noProof/>
        <w:kern w:val="0"/>
      </w:rPr>
      <w:t>2</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1E025A">
      <w:rPr>
        <w:noProof/>
        <w:kern w:val="0"/>
      </w:rPr>
      <w:t>3</w:t>
    </w:r>
    <w:r>
      <w:rPr>
        <w:kern w:val="0"/>
      </w:rPr>
      <w:fldChar w:fldCharType="end"/>
    </w:r>
    <w:r>
      <w:rPr>
        <w:kern w:val="0"/>
      </w:rPr>
      <w:t xml:space="preserve"> </w:t>
    </w:r>
    <w:r>
      <w:rPr>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909" w:rsidRDefault="005B2909">
      <w:r>
        <w:rPr>
          <w:color w:val="000000"/>
        </w:rPr>
        <w:separator/>
      </w:r>
    </w:p>
  </w:footnote>
  <w:footnote w:type="continuationSeparator" w:id="0">
    <w:p w:rsidR="005B2909" w:rsidRDefault="005B2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92FE1"/>
    <w:rsid w:val="001E025A"/>
    <w:rsid w:val="005B2909"/>
    <w:rsid w:val="00892FE1"/>
    <w:rsid w:val="00CC3F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BF075-7005-4292-9C4B-3FE9D5D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字元 字元"/>
    <w:rPr>
      <w:rFonts w:ascii="Cambria" w:eastAsia="新細明體" w:hAnsi="Cambria" w:cs="Times New Roman"/>
      <w:sz w:val="18"/>
      <w:szCs w:val="18"/>
    </w:rPr>
  </w:style>
  <w:style w:type="paragraph" w:styleId="a5">
    <w:name w:val="List Paragraph"/>
    <w:basedOn w:val="a"/>
    <w:pPr>
      <w:widowControl/>
      <w:ind w:left="480"/>
    </w:pPr>
    <w:rPr>
      <w:rFonts w:ascii="新細明體" w:hAnsi="新細明體" w:cs="新細明體"/>
      <w:kern w:val="0"/>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customStyle="1" w:styleId="a8">
    <w:name w:val="說明"/>
    <w:basedOn w:val="a"/>
    <w:pPr>
      <w:tabs>
        <w:tab w:val="left" w:pos="1650"/>
      </w:tabs>
      <w:spacing w:line="340" w:lineRule="exact"/>
      <w:ind w:left="400" w:hanging="400"/>
      <w:jc w:val="both"/>
    </w:pPr>
    <w:rPr>
      <w:sz w:val="22"/>
    </w:rPr>
  </w:style>
  <w:style w:type="character" w:styleId="a9">
    <w:name w:val="Hyperlink"/>
    <w:rPr>
      <w:color w:val="0000FF"/>
      <w:u w:val="single"/>
    </w:rPr>
  </w:style>
  <w:style w:type="character" w:styleId="aa">
    <w:name w:val="page number"/>
    <w:basedOn w:val="a0"/>
  </w:style>
  <w:style w:type="paragraph" w:styleId="ab">
    <w:name w:val="Salutation"/>
    <w:basedOn w:val="a"/>
    <w:next w:val="a"/>
    <w:rPr>
      <w:rFonts w:ascii="標楷體" w:eastAsia="標楷體" w:hAnsi="標楷體"/>
      <w:sz w:val="32"/>
      <w:szCs w:val="32"/>
    </w:rPr>
  </w:style>
  <w:style w:type="character" w:customStyle="1" w:styleId="ac">
    <w:name w:val="問候 字元"/>
    <w:rPr>
      <w:rFonts w:ascii="標楷體" w:eastAsia="標楷體" w:hAnsi="標楷體"/>
      <w:kern w:val="3"/>
      <w:sz w:val="32"/>
      <w:szCs w:val="32"/>
    </w:rPr>
  </w:style>
  <w:style w:type="paragraph" w:styleId="ad">
    <w:name w:val="Closing"/>
    <w:basedOn w:val="a"/>
    <w:pPr>
      <w:ind w:left="100"/>
    </w:pPr>
    <w:rPr>
      <w:rFonts w:ascii="標楷體" w:eastAsia="標楷體" w:hAnsi="標楷體"/>
      <w:sz w:val="32"/>
      <w:szCs w:val="32"/>
    </w:rPr>
  </w:style>
  <w:style w:type="character" w:customStyle="1" w:styleId="ae">
    <w:name w:val="結語 字元"/>
    <w:rPr>
      <w:rFonts w:ascii="標楷體" w:eastAsia="標楷體" w:hAnsi="標楷體"/>
      <w:kern w:val="3"/>
      <w:sz w:val="32"/>
      <w:szCs w:val="32"/>
    </w:rPr>
  </w:style>
  <w:style w:type="character" w:customStyle="1" w:styleId="ya-q-full-text1">
    <w:name w:val="ya-q-full-text1"/>
    <w:rPr>
      <w:color w:val="26282A"/>
      <w:sz w:val="23"/>
      <w:szCs w:val="23"/>
    </w:rPr>
  </w:style>
  <w:style w:type="character" w:styleId="af">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ly.moj.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lastModifiedBy>李亞泰</cp:lastModifiedBy>
  <cp:revision>2</cp:revision>
  <cp:lastPrinted>2020-02-03T00:50:00Z</cp:lastPrinted>
  <dcterms:created xsi:type="dcterms:W3CDTF">2022-03-10T02:39:00Z</dcterms:created>
  <dcterms:modified xsi:type="dcterms:W3CDTF">2022-03-10T02:39:00Z</dcterms:modified>
</cp:coreProperties>
</file>