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6"/>
        <w:gridCol w:w="6784"/>
      </w:tblGrid>
      <w:tr w:rsidR="006D7F7A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19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F7A" w:rsidRDefault="00DA018A">
            <w:pPr>
              <w:pStyle w:val="Textbody"/>
              <w:jc w:val="both"/>
            </w:pPr>
            <w:r>
              <w:rPr>
                <w:rFonts w:ascii="華康隸書體W7" w:eastAsia="華康隸書體W7" w:hAnsi="華康隸書體W7"/>
                <w:b/>
                <w:noProof/>
                <w:sz w:val="32"/>
                <w:szCs w:val="32"/>
              </w:rPr>
              <w:drawing>
                <wp:inline distT="0" distB="0" distL="0" distR="0">
                  <wp:extent cx="1219315" cy="1190521"/>
                  <wp:effectExtent l="0" t="0" r="0" b="0"/>
                  <wp:docPr id="1" name="圖片 1" descr="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15" cy="1190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F7A" w:rsidRDefault="00DA018A">
            <w:pPr>
              <w:pStyle w:val="Textbody"/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/>
                <w:b/>
                <w:sz w:val="44"/>
                <w:szCs w:val="44"/>
              </w:rPr>
              <w:t>法務部行政執行署士林分署新聞稿</w:t>
            </w:r>
          </w:p>
          <w:p w:rsidR="006D7F7A" w:rsidRDefault="00DA018A">
            <w:pPr>
              <w:pStyle w:val="Textbody"/>
              <w:spacing w:line="0" w:lineRule="atLeast"/>
              <w:ind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發稿日期：</w:t>
            </w:r>
            <w:r>
              <w:rPr>
                <w:rFonts w:ascii="標楷體" w:eastAsia="標楷體" w:hAnsi="標楷體"/>
              </w:rPr>
              <w:t>111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25</w:t>
            </w:r>
            <w:r>
              <w:rPr>
                <w:rFonts w:ascii="標楷體" w:eastAsia="標楷體" w:hAnsi="標楷體"/>
              </w:rPr>
              <w:t>日</w:t>
            </w:r>
          </w:p>
          <w:p w:rsidR="006D7F7A" w:rsidRDefault="00DA018A">
            <w:pPr>
              <w:pStyle w:val="Textbody"/>
              <w:spacing w:line="0" w:lineRule="atLeast"/>
              <w:ind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發稿單位：執行科</w:t>
            </w:r>
          </w:p>
          <w:p w:rsidR="006D7F7A" w:rsidRDefault="00DA018A">
            <w:pPr>
              <w:pStyle w:val="Textbody"/>
              <w:spacing w:line="0" w:lineRule="atLeast"/>
              <w:ind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人：主任行政執行官林靜怡</w:t>
            </w:r>
          </w:p>
          <w:p w:rsidR="006D7F7A" w:rsidRDefault="00DA018A">
            <w:pPr>
              <w:pStyle w:val="Textbody"/>
              <w:spacing w:line="0" w:lineRule="atLeast"/>
              <w:ind w:firstLine="490"/>
              <w:jc w:val="both"/>
            </w:pPr>
            <w:r>
              <w:rPr>
                <w:rFonts w:ascii="標楷體" w:eastAsia="標楷體" w:hAnsi="標楷體"/>
              </w:rPr>
              <w:t>聯絡電話：</w:t>
            </w:r>
            <w:r>
              <w:rPr>
                <w:rFonts w:ascii="標楷體" w:eastAsia="標楷體" w:hAnsi="標楷體"/>
              </w:rPr>
              <w:t xml:space="preserve">0937-838-269                </w:t>
            </w:r>
          </w:p>
        </w:tc>
      </w:tr>
    </w:tbl>
    <w:p w:rsidR="006D7F7A" w:rsidRDefault="00DA018A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156956</wp:posOffset>
                </wp:positionV>
                <wp:extent cx="5408932" cy="13972"/>
                <wp:effectExtent l="0" t="0" r="20318" b="24128"/>
                <wp:wrapNone/>
                <wp:docPr id="2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8932" cy="13972"/>
                        </a:xfrm>
                        <a:prstGeom prst="straightConnector1">
                          <a:avLst/>
                        </a:prstGeom>
                        <a:noFill/>
                        <a:ln w="2843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073C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20" o:spid="_x0000_s1026" type="#_x0000_t32" style="position:absolute;margin-left:0;margin-top:12.35pt;width:425.9pt;height:1.1pt;flip:y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" strokeweight=".78992mm"/>
            </w:pict>
          </mc:Fallback>
        </mc:AlternateContent>
      </w:r>
    </w:p>
    <w:p w:rsidR="006D7F7A" w:rsidRDefault="00DA018A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76196</wp:posOffset>
                </wp:positionH>
                <wp:positionV relativeFrom="paragraph">
                  <wp:posOffset>15873</wp:posOffset>
                </wp:positionV>
                <wp:extent cx="4940302" cy="1057275"/>
                <wp:effectExtent l="0" t="0" r="12698" b="28575"/>
                <wp:wrapNone/>
                <wp:docPr id="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2" cy="1057275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FFFFFF"/>
                          </a:solidFill>
                          <a:prstDash val="dash"/>
                        </a:ln>
                      </wps:spPr>
                      <wps:txbx>
                        <w:txbxContent>
                          <w:p w:rsidR="006D7F7A" w:rsidRDefault="00DA018A">
                            <w:pPr>
                              <w:pStyle w:val="Textbody"/>
                              <w:spacing w:line="48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「執法為民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共創雙贏」、「跨機關合作」及「非正職人力變遷之紀錄」三重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精華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kern w:val="0"/>
                                <w:sz w:val="32"/>
                                <w:szCs w:val="32"/>
                              </w:rPr>
                              <w:t>線上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檔案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展</w:t>
                            </w:r>
                          </w:p>
                          <w:p w:rsidR="006D7F7A" w:rsidRDefault="00DA018A">
                            <w:pPr>
                              <w:pStyle w:val="Textbody"/>
                              <w:spacing w:line="48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kern w:val="0"/>
                                <w:sz w:val="32"/>
                                <w:szCs w:val="32"/>
                              </w:rPr>
                              <w:t>過年期間不休息同步展出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kern w:val="0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6D7F7A" w:rsidRDefault="006D7F7A">
                            <w:pPr>
                              <w:pStyle w:val="Textbody"/>
                              <w:spacing w:line="480" w:lineRule="exact"/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6pt;margin-top:1.25pt;width:389pt;height:8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" filled="f" strokecolor="white" strokeweight=".26111mm">
                <v:stroke dashstyle="dash"/>
                <v:textbox>
                  <w:txbxContent>
                    <w:p w:rsidR="006D7F7A" w:rsidRDefault="00DA018A">
                      <w:pPr>
                        <w:pStyle w:val="Textbody"/>
                        <w:spacing w:line="480" w:lineRule="exact"/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「執法為民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共創雙贏」、「跨機關合作」及「非正職人力變遷之紀錄」三重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精華</w:t>
                      </w:r>
                      <w:r>
                        <w:rPr>
                          <w:rFonts w:ascii="標楷體" w:eastAsia="標楷體" w:hAnsi="標楷體" w:cs="標楷體"/>
                          <w:b/>
                          <w:kern w:val="0"/>
                          <w:sz w:val="32"/>
                          <w:szCs w:val="32"/>
                        </w:rPr>
                        <w:t>線上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檔案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展</w:t>
                      </w:r>
                    </w:p>
                    <w:p w:rsidR="006D7F7A" w:rsidRDefault="00DA018A">
                      <w:pPr>
                        <w:pStyle w:val="Textbody"/>
                        <w:spacing w:line="480" w:lineRule="exact"/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  <w:b/>
                          <w:kern w:val="0"/>
                          <w:sz w:val="32"/>
                          <w:szCs w:val="32"/>
                        </w:rPr>
                        <w:t>過年期間不休息同步展出</w:t>
                      </w:r>
                      <w:r>
                        <w:rPr>
                          <w:rFonts w:ascii="標楷體" w:eastAsia="標楷體" w:hAnsi="標楷體" w:cs="標楷體"/>
                          <w:b/>
                          <w:kern w:val="0"/>
                          <w:sz w:val="32"/>
                          <w:szCs w:val="32"/>
                        </w:rPr>
                        <w:t>!</w:t>
                      </w:r>
                    </w:p>
                    <w:p w:rsidR="006D7F7A" w:rsidRDefault="006D7F7A">
                      <w:pPr>
                        <w:pStyle w:val="Textbody"/>
                        <w:spacing w:line="48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D7F7A" w:rsidRDefault="006D7F7A">
      <w:pPr>
        <w:pStyle w:val="Textbody"/>
      </w:pPr>
    </w:p>
    <w:p w:rsidR="006D7F7A" w:rsidRDefault="006C6A7A">
      <w:pPr>
        <w:pStyle w:val="Textbody"/>
        <w:spacing w:before="360"/>
        <w:jc w:val="both"/>
      </w:pP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DA018A">
        <w:rPr>
          <w:rFonts w:ascii="標楷體" w:eastAsia="標楷體" w:hAnsi="標楷體"/>
          <w:sz w:val="32"/>
          <w:szCs w:val="32"/>
        </w:rPr>
        <w:t>本</w:t>
      </w:r>
      <w:r w:rsidR="00DA018A">
        <w:rPr>
          <w:rFonts w:ascii="標楷體" w:eastAsia="標楷體" w:hAnsi="標楷體" w:cs="標楷體"/>
          <w:color w:val="000000"/>
          <w:kern w:val="0"/>
          <w:sz w:val="32"/>
          <w:szCs w:val="32"/>
        </w:rPr>
        <w:t>分署籌辦之</w:t>
      </w:r>
      <w:r w:rsidR="00DA018A">
        <w:rPr>
          <w:rFonts w:ascii="標楷體" w:eastAsia="標楷體" w:hAnsi="標楷體"/>
          <w:sz w:val="32"/>
          <w:szCs w:val="32"/>
        </w:rPr>
        <w:t>「執法為民</w:t>
      </w:r>
      <w:r w:rsidR="00DA018A">
        <w:rPr>
          <w:rFonts w:ascii="標楷體" w:eastAsia="標楷體" w:hAnsi="標楷體"/>
          <w:sz w:val="32"/>
          <w:szCs w:val="32"/>
        </w:rPr>
        <w:t>共創雙贏」</w:t>
      </w:r>
      <w:r w:rsidR="00DA018A">
        <w:rPr>
          <w:rFonts w:ascii="標楷體" w:eastAsia="標楷體" w:hAnsi="標楷體" w:cs="標楷體"/>
          <w:color w:val="000000"/>
          <w:kern w:val="0"/>
          <w:sz w:val="32"/>
          <w:szCs w:val="32"/>
        </w:rPr>
        <w:t>、</w:t>
      </w:r>
      <w:r w:rsidR="00DA018A">
        <w:rPr>
          <w:rFonts w:ascii="標楷體" w:eastAsia="標楷體" w:hAnsi="標楷體"/>
          <w:sz w:val="32"/>
          <w:szCs w:val="32"/>
        </w:rPr>
        <w:t>「跨機關合作」</w:t>
      </w:r>
      <w:r w:rsidR="00DA018A">
        <w:rPr>
          <w:rFonts w:ascii="標楷體" w:eastAsia="標楷體" w:hAnsi="標楷體"/>
          <w:b/>
          <w:sz w:val="32"/>
          <w:szCs w:val="32"/>
        </w:rPr>
        <w:t>、</w:t>
      </w:r>
      <w:r w:rsidR="00DA018A">
        <w:rPr>
          <w:rFonts w:ascii="標楷體" w:eastAsia="標楷體" w:hAnsi="標楷體" w:cs="標楷體"/>
          <w:color w:val="000000"/>
          <w:kern w:val="0"/>
          <w:sz w:val="32"/>
          <w:szCs w:val="32"/>
        </w:rPr>
        <w:t>「非正職人力變遷之紀錄」檔案展，</w:t>
      </w:r>
      <w:proofErr w:type="gramStart"/>
      <w:r w:rsidR="00DA018A">
        <w:rPr>
          <w:rFonts w:ascii="標楷體" w:eastAsia="標楷體" w:hAnsi="標楷體" w:cs="標楷體"/>
          <w:color w:val="000000"/>
          <w:kern w:val="0"/>
          <w:sz w:val="32"/>
          <w:szCs w:val="32"/>
        </w:rPr>
        <w:t>線上展覽</w:t>
      </w:r>
      <w:proofErr w:type="gramEnd"/>
      <w:r w:rsidR="00DA018A">
        <w:rPr>
          <w:rFonts w:ascii="標楷體" w:eastAsia="標楷體" w:hAnsi="標楷體" w:cs="標楷體"/>
          <w:color w:val="000000"/>
          <w:kern w:val="0"/>
          <w:sz w:val="32"/>
          <w:szCs w:val="32"/>
        </w:rPr>
        <w:t>過年期間不休息，展出內容收錄了士林分署自民國</w:t>
      </w:r>
      <w:r w:rsidR="00DA018A">
        <w:rPr>
          <w:rFonts w:ascii="標楷體" w:eastAsia="標楷體" w:hAnsi="標楷體" w:cs="標楷體"/>
          <w:color w:val="000000"/>
          <w:kern w:val="0"/>
          <w:sz w:val="32"/>
          <w:szCs w:val="32"/>
        </w:rPr>
        <w:t>95</w:t>
      </w:r>
      <w:r w:rsidR="00DA018A">
        <w:rPr>
          <w:rFonts w:ascii="標楷體" w:eastAsia="標楷體" w:hAnsi="標楷體" w:cs="標楷體"/>
          <w:color w:val="000000"/>
          <w:kern w:val="0"/>
          <w:sz w:val="32"/>
          <w:szCs w:val="32"/>
        </w:rPr>
        <w:t>年成立以來，落實法務部「公義與關懷」之核心施政理念下重要的執行案例及創新作為，與相關機關通力合作執行案件以及輔助人力從替代役之進用到退場，</w:t>
      </w:r>
      <w:proofErr w:type="gramStart"/>
      <w:r w:rsidR="00DA018A">
        <w:rPr>
          <w:rFonts w:ascii="標楷體" w:eastAsia="標楷體" w:hAnsi="標楷體" w:cs="標楷體"/>
          <w:color w:val="000000"/>
          <w:kern w:val="0"/>
          <w:sz w:val="32"/>
          <w:szCs w:val="32"/>
        </w:rPr>
        <w:t>轉變為進用</w:t>
      </w:r>
      <w:proofErr w:type="gramEnd"/>
      <w:r w:rsidR="00DA018A">
        <w:rPr>
          <w:rFonts w:ascii="標楷體" w:eastAsia="標楷體" w:hAnsi="標楷體" w:cs="標楷體"/>
          <w:color w:val="000000"/>
          <w:kern w:val="0"/>
          <w:sz w:val="32"/>
          <w:szCs w:val="32"/>
        </w:rPr>
        <w:t>臨時人員之變革。</w:t>
      </w:r>
    </w:p>
    <w:p w:rsidR="006D7F7A" w:rsidRDefault="006C6A7A">
      <w:pPr>
        <w:pStyle w:val="Textbody"/>
        <w:spacing w:before="360"/>
        <w:jc w:val="both"/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 xml:space="preserve">　　</w:t>
      </w:r>
      <w:r w:rsidR="00DA018A">
        <w:rPr>
          <w:rFonts w:ascii="標楷體" w:eastAsia="標楷體" w:hAnsi="標楷體" w:cs="標楷體"/>
          <w:color w:val="000000"/>
          <w:kern w:val="0"/>
          <w:sz w:val="32"/>
          <w:szCs w:val="32"/>
        </w:rPr>
        <w:t>今年農曆過年連續假期長達</w:t>
      </w:r>
      <w:r w:rsidR="00DA018A">
        <w:rPr>
          <w:rFonts w:ascii="標楷體" w:eastAsia="標楷體" w:hAnsi="標楷體" w:cs="標楷體"/>
          <w:color w:val="000000"/>
          <w:kern w:val="0"/>
          <w:sz w:val="32"/>
          <w:szCs w:val="32"/>
        </w:rPr>
        <w:t>9</w:t>
      </w:r>
      <w:r w:rsidR="00DA018A">
        <w:rPr>
          <w:rFonts w:ascii="標楷體" w:eastAsia="標楷體" w:hAnsi="標楷體" w:cs="標楷體"/>
          <w:color w:val="000000"/>
          <w:kern w:val="0"/>
          <w:sz w:val="32"/>
          <w:szCs w:val="32"/>
        </w:rPr>
        <w:t>日，有興趣的民眾，可在過年期間至本分署官方網站</w:t>
      </w:r>
      <w:r w:rsidR="00DA018A">
        <w:rPr>
          <w:rFonts w:ascii="標楷體" w:eastAsia="標楷體" w:hAnsi="標楷體" w:cs="標楷體"/>
          <w:color w:val="000000"/>
          <w:kern w:val="0"/>
          <w:sz w:val="32"/>
          <w:szCs w:val="32"/>
        </w:rPr>
        <w:t>(</w:t>
      </w:r>
      <w:r w:rsidR="00DA018A">
        <w:rPr>
          <w:sz w:val="32"/>
        </w:rPr>
        <w:t>https://www.sly.moj.gov.tw/</w:t>
      </w:r>
      <w:r w:rsidR="00DA018A">
        <w:rPr>
          <w:rFonts w:ascii="標楷體" w:eastAsia="標楷體" w:hAnsi="標楷體" w:cs="標楷體"/>
          <w:color w:val="000000"/>
          <w:kern w:val="0"/>
          <w:sz w:val="32"/>
          <w:szCs w:val="32"/>
        </w:rPr>
        <w:t>)</w:t>
      </w:r>
      <w:proofErr w:type="gramStart"/>
      <w:r w:rsidR="00DA018A">
        <w:rPr>
          <w:rFonts w:ascii="標楷體" w:eastAsia="標楷體" w:hAnsi="標楷體" w:cs="標楷體"/>
          <w:color w:val="000000"/>
          <w:kern w:val="0"/>
          <w:sz w:val="32"/>
          <w:szCs w:val="32"/>
        </w:rPr>
        <w:t>線上檔案</w:t>
      </w:r>
      <w:proofErr w:type="gramEnd"/>
      <w:r w:rsidR="00DA018A">
        <w:rPr>
          <w:rFonts w:ascii="標楷體" w:eastAsia="標楷體" w:hAnsi="標楷體" w:cs="標楷體"/>
          <w:color w:val="000000"/>
          <w:kern w:val="0"/>
          <w:sz w:val="32"/>
          <w:szCs w:val="32"/>
        </w:rPr>
        <w:t>展專區，以深入了解行政執行機關的實際運作情形；本次展覽之內容，有自士林分署</w:t>
      </w:r>
      <w:r w:rsidR="00DA018A">
        <w:rPr>
          <w:rFonts w:ascii="標楷體" w:eastAsia="標楷體" w:hAnsi="標楷體" w:cs="標楷體"/>
          <w:color w:val="000000"/>
          <w:kern w:val="0"/>
          <w:sz w:val="32"/>
          <w:szCs w:val="32"/>
        </w:rPr>
        <w:t>95</w:t>
      </w:r>
      <w:r w:rsidR="00DA018A">
        <w:rPr>
          <w:rFonts w:ascii="標楷體" w:eastAsia="標楷體" w:hAnsi="標楷體" w:cs="標楷體"/>
          <w:color w:val="000000"/>
          <w:kern w:val="0"/>
          <w:sz w:val="32"/>
          <w:szCs w:val="32"/>
        </w:rPr>
        <w:t>年</w:t>
      </w:r>
      <w:r w:rsidR="00DA018A">
        <w:rPr>
          <w:rFonts w:ascii="標楷體" w:eastAsia="標楷體" w:hAnsi="標楷體" w:cs="標楷體"/>
          <w:color w:val="000000"/>
          <w:kern w:val="0"/>
          <w:sz w:val="32"/>
          <w:szCs w:val="32"/>
        </w:rPr>
        <w:t>1</w:t>
      </w:r>
      <w:r w:rsidR="00DA018A">
        <w:rPr>
          <w:rFonts w:ascii="標楷體" w:eastAsia="標楷體" w:hAnsi="標楷體" w:cs="標楷體"/>
          <w:color w:val="000000"/>
          <w:kern w:val="0"/>
          <w:sz w:val="32"/>
          <w:szCs w:val="32"/>
        </w:rPr>
        <w:t>月</w:t>
      </w:r>
      <w:r w:rsidR="00DA018A">
        <w:rPr>
          <w:rFonts w:ascii="標楷體" w:eastAsia="標楷體" w:hAnsi="標楷體" w:cs="標楷體"/>
          <w:color w:val="000000"/>
          <w:kern w:val="0"/>
          <w:sz w:val="32"/>
          <w:szCs w:val="32"/>
        </w:rPr>
        <w:t>1</w:t>
      </w:r>
      <w:r w:rsidR="00DA018A">
        <w:rPr>
          <w:rFonts w:ascii="標楷體" w:eastAsia="標楷體" w:hAnsi="標楷體" w:cs="標楷體"/>
          <w:color w:val="000000"/>
          <w:kern w:val="0"/>
          <w:sz w:val="32"/>
          <w:szCs w:val="32"/>
        </w:rPr>
        <w:t>日成立以來，</w:t>
      </w:r>
      <w:r w:rsidR="00DA018A">
        <w:rPr>
          <w:rFonts w:ascii="標楷體" w:eastAsia="標楷體" w:hAnsi="標楷體" w:cs="標楷體"/>
          <w:color w:val="000000"/>
          <w:kern w:val="0"/>
          <w:sz w:val="32"/>
          <w:szCs w:val="32"/>
        </w:rPr>
        <w:t>所辦理過社會各界所矚目</w:t>
      </w:r>
      <w:proofErr w:type="gramStart"/>
      <w:r w:rsidR="00DA018A">
        <w:rPr>
          <w:rFonts w:ascii="標楷體" w:eastAsia="標楷體" w:hAnsi="標楷體" w:cs="標楷體"/>
          <w:color w:val="000000"/>
          <w:kern w:val="0"/>
          <w:sz w:val="32"/>
          <w:szCs w:val="32"/>
        </w:rPr>
        <w:t>的滯欠大戶</w:t>
      </w:r>
      <w:proofErr w:type="gramEnd"/>
      <w:r w:rsidR="00DA018A">
        <w:rPr>
          <w:rFonts w:ascii="標楷體" w:eastAsia="標楷體" w:hAnsi="標楷體" w:cs="標楷體"/>
          <w:color w:val="000000"/>
          <w:kern w:val="0"/>
          <w:sz w:val="32"/>
          <w:szCs w:val="32"/>
        </w:rPr>
        <w:t>案件，例如孫</w:t>
      </w:r>
      <w:r w:rsidR="00DA018A">
        <w:rPr>
          <w:rFonts w:ascii="標楷體" w:eastAsia="標楷體" w:hAnsi="標楷體" w:cs="標楷體"/>
          <w:color w:val="000000"/>
          <w:kern w:val="0"/>
          <w:sz w:val="32"/>
          <w:szCs w:val="32"/>
        </w:rPr>
        <w:t>○</w:t>
      </w:r>
      <w:r w:rsidR="00DA018A">
        <w:rPr>
          <w:rFonts w:ascii="標楷體" w:eastAsia="標楷體" w:hAnsi="標楷體" w:cs="標楷體"/>
          <w:color w:val="000000"/>
          <w:kern w:val="0"/>
          <w:sz w:val="32"/>
          <w:szCs w:val="32"/>
        </w:rPr>
        <w:t>存、劉</w:t>
      </w:r>
      <w:r w:rsidR="00DA018A">
        <w:rPr>
          <w:rFonts w:ascii="標楷體" w:eastAsia="標楷體" w:hAnsi="標楷體" w:cs="標楷體"/>
          <w:color w:val="000000"/>
          <w:kern w:val="0"/>
          <w:sz w:val="32"/>
          <w:szCs w:val="32"/>
        </w:rPr>
        <w:t>○</w:t>
      </w:r>
      <w:r w:rsidR="00DA018A">
        <w:rPr>
          <w:rFonts w:ascii="標楷體" w:eastAsia="標楷體" w:hAnsi="標楷體" w:cs="標楷體"/>
          <w:color w:val="000000"/>
          <w:kern w:val="0"/>
          <w:sz w:val="32"/>
          <w:szCs w:val="32"/>
        </w:rPr>
        <w:t>英及「復興航空」等案件，以及各項強力執行之專案、</w:t>
      </w:r>
      <w:r w:rsidR="00DA018A">
        <w:rPr>
          <w:rFonts w:ascii="標楷體" w:eastAsia="標楷體" w:hAnsi="標楷體" w:cs="標楷體"/>
          <w:color w:val="000000"/>
          <w:kern w:val="0"/>
          <w:sz w:val="32"/>
          <w:szCs w:val="32"/>
        </w:rPr>
        <w:lastRenderedPageBreak/>
        <w:t>關懷弱勢及創新作為之珍貴的歷史檔案及照片。另包括與臺灣士林地方檢察署、臺北市停車管理工程處及臺北市稅捐稽徵處創新合作執行案件，以及非正職人力變遷之紀錄。</w:t>
      </w:r>
    </w:p>
    <w:p w:rsidR="006D7F7A" w:rsidRDefault="006C6A7A">
      <w:pPr>
        <w:pStyle w:val="Textbody"/>
        <w:spacing w:before="360"/>
        <w:jc w:val="both"/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 xml:space="preserve">　　</w:t>
      </w:r>
      <w:bookmarkStart w:id="0" w:name="_GoBack"/>
      <w:bookmarkEnd w:id="0"/>
      <w:r w:rsidR="00DA018A">
        <w:rPr>
          <w:rFonts w:ascii="標楷體" w:eastAsia="標楷體" w:hAnsi="標楷體" w:cs="標楷體"/>
          <w:color w:val="000000"/>
          <w:kern w:val="0"/>
          <w:sz w:val="32"/>
          <w:szCs w:val="32"/>
        </w:rPr>
        <w:t>另提醒民眾，過年期間各大旅遊景點人潮</w:t>
      </w:r>
      <w:proofErr w:type="gramStart"/>
      <w:r w:rsidR="00DA018A">
        <w:rPr>
          <w:rFonts w:ascii="標楷體" w:eastAsia="標楷體" w:hAnsi="標楷體" w:cs="標楷體"/>
          <w:color w:val="000000"/>
          <w:kern w:val="0"/>
          <w:sz w:val="32"/>
          <w:szCs w:val="32"/>
        </w:rPr>
        <w:t>眾多，</w:t>
      </w:r>
      <w:proofErr w:type="gramEnd"/>
      <w:r w:rsidR="00DA018A">
        <w:rPr>
          <w:rFonts w:ascii="標楷體" w:eastAsia="標楷體" w:hAnsi="標楷體" w:cs="標楷體"/>
          <w:color w:val="000000"/>
          <w:kern w:val="0"/>
          <w:sz w:val="32"/>
          <w:szCs w:val="32"/>
        </w:rPr>
        <w:t>請配合中央流行</w:t>
      </w:r>
      <w:proofErr w:type="gramStart"/>
      <w:r w:rsidR="00DA018A">
        <w:rPr>
          <w:rFonts w:ascii="標楷體" w:eastAsia="標楷體" w:hAnsi="標楷體" w:cs="標楷體"/>
          <w:color w:val="000000"/>
          <w:kern w:val="0"/>
          <w:sz w:val="32"/>
          <w:szCs w:val="32"/>
        </w:rPr>
        <w:t>疫</w:t>
      </w:r>
      <w:proofErr w:type="gramEnd"/>
      <w:r w:rsidR="00DA018A">
        <w:rPr>
          <w:rFonts w:ascii="標楷體" w:eastAsia="標楷體" w:hAnsi="標楷體" w:cs="標楷體"/>
          <w:color w:val="000000"/>
          <w:kern w:val="0"/>
          <w:sz w:val="32"/>
          <w:szCs w:val="32"/>
        </w:rPr>
        <w:t>情指揮中心之各項防疫指引，適時配戴口罩，亦應避免與家人聚餐飲酒後之駕車行為。「開車不喝酒，酒後不開車」，是保障全體用路人安全的護身符，</w:t>
      </w:r>
      <w:proofErr w:type="gramStart"/>
      <w:r w:rsidR="00DA018A">
        <w:rPr>
          <w:rFonts w:ascii="標楷體" w:eastAsia="標楷體" w:hAnsi="標楷體" w:cs="標楷體"/>
          <w:color w:val="000000"/>
          <w:kern w:val="0"/>
          <w:sz w:val="32"/>
          <w:szCs w:val="32"/>
        </w:rPr>
        <w:t>酒駕害人</w:t>
      </w:r>
      <w:proofErr w:type="gramEnd"/>
      <w:r w:rsidR="00DA018A">
        <w:rPr>
          <w:rFonts w:ascii="標楷體" w:eastAsia="標楷體" w:hAnsi="標楷體" w:cs="標楷體"/>
          <w:color w:val="000000"/>
          <w:kern w:val="0"/>
          <w:sz w:val="32"/>
          <w:szCs w:val="32"/>
        </w:rPr>
        <w:t>害己，不但置自身於險境，更嚴重危及他人之生命安全，</w:t>
      </w:r>
      <w:r w:rsidR="00DA018A">
        <w:rPr>
          <w:rFonts w:ascii="標楷體" w:eastAsia="標楷體" w:hAnsi="標楷體" w:cs="標楷體"/>
          <w:color w:val="000000"/>
          <w:kern w:val="0"/>
          <w:sz w:val="32"/>
          <w:szCs w:val="32"/>
        </w:rPr>
        <w:t>增添更多破碎家庭，造成嚴重社會問題。故士林分署對於交通違規案件，</w:t>
      </w:r>
      <w:proofErr w:type="gramStart"/>
      <w:r w:rsidR="00DA018A">
        <w:rPr>
          <w:rFonts w:ascii="標楷體" w:eastAsia="標楷體" w:hAnsi="標楷體" w:cs="標楷體"/>
          <w:color w:val="000000"/>
          <w:kern w:val="0"/>
          <w:sz w:val="32"/>
          <w:szCs w:val="32"/>
        </w:rPr>
        <w:t>尤其是酒駕相關</w:t>
      </w:r>
      <w:proofErr w:type="gramEnd"/>
      <w:r w:rsidR="00DA018A">
        <w:rPr>
          <w:rFonts w:ascii="標楷體" w:eastAsia="標楷體" w:hAnsi="標楷體" w:cs="標楷體"/>
          <w:color w:val="000000"/>
          <w:kern w:val="0"/>
          <w:sz w:val="32"/>
          <w:szCs w:val="32"/>
        </w:rPr>
        <w:t>案件絕對強力執行，使欠款義務人無法再心存僥倖，規避繳納義務，進而遵守相關交通法規，維護交通正義。士林分署莊分署長並再次呼籲駕駛人應遵守交通規則，切勿酒後駕車，以身試法，如</w:t>
      </w:r>
      <w:proofErr w:type="gramStart"/>
      <w:r w:rsidR="00DA018A">
        <w:rPr>
          <w:rFonts w:ascii="標楷體" w:eastAsia="標楷體" w:hAnsi="標楷體" w:cs="標楷體"/>
          <w:color w:val="000000"/>
          <w:kern w:val="0"/>
          <w:sz w:val="32"/>
          <w:szCs w:val="32"/>
        </w:rPr>
        <w:t>遭裁罰亦</w:t>
      </w:r>
      <w:proofErr w:type="gramEnd"/>
      <w:r w:rsidR="00DA018A">
        <w:rPr>
          <w:rFonts w:ascii="標楷體" w:eastAsia="標楷體" w:hAnsi="標楷體" w:cs="標楷體"/>
          <w:color w:val="000000"/>
          <w:kern w:val="0"/>
          <w:sz w:val="32"/>
          <w:szCs w:val="32"/>
        </w:rPr>
        <w:t>應盡速繳納或提出清償辦法，以免財產遭查扣執行，影響自身權益而後悔莫及。讓我們持續為防疫努力！</w:t>
      </w:r>
    </w:p>
    <w:sectPr w:rsidR="006D7F7A">
      <w:footerReference w:type="default" r:id="rId7"/>
      <w:pgSz w:w="11906" w:h="16838"/>
      <w:pgMar w:top="851" w:right="1800" w:bottom="1440" w:left="1800" w:header="720" w:footer="992" w:gutter="0"/>
      <w:cols w:space="720"/>
      <w:docGrid w:type="lines" w:linePitch="7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18A" w:rsidRDefault="00DA018A">
      <w:r>
        <w:separator/>
      </w:r>
    </w:p>
  </w:endnote>
  <w:endnote w:type="continuationSeparator" w:id="0">
    <w:p w:rsidR="00DA018A" w:rsidRDefault="00DA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5AF" w:rsidRDefault="00DA018A">
    <w:pPr>
      <w:pStyle w:val="a6"/>
      <w:jc w:val="center"/>
    </w:pPr>
    <w:r>
      <w:t xml:space="preserve">第 </w:t>
    </w:r>
    <w:r>
      <w:fldChar w:fldCharType="begin"/>
    </w:r>
    <w:r>
      <w:instrText xml:space="preserve"> PAGE </w:instrText>
    </w:r>
    <w:r>
      <w:fldChar w:fldCharType="separate"/>
    </w:r>
    <w:r w:rsidR="006C6A7A">
      <w:rPr>
        <w:noProof/>
      </w:rPr>
      <w:t>2</w:t>
    </w:r>
    <w:r>
      <w:fldChar w:fldCharType="end"/>
    </w:r>
    <w:r>
      <w:t xml:space="preserve"> </w:t>
    </w:r>
    <w:proofErr w:type="spellStart"/>
    <w:r>
      <w:t>頁，共</w:t>
    </w:r>
    <w:proofErr w:type="spellEnd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6C6A7A">
      <w:rPr>
        <w:noProof/>
      </w:rPr>
      <w:t>2</w:t>
    </w:r>
    <w:r>
      <w:fldChar w:fldCharType="end"/>
    </w:r>
    <w:r>
      <w:t xml:space="preserve"> 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18A" w:rsidRDefault="00DA018A">
      <w:r>
        <w:rPr>
          <w:color w:val="000000"/>
        </w:rPr>
        <w:separator/>
      </w:r>
    </w:p>
  </w:footnote>
  <w:footnote w:type="continuationSeparator" w:id="0">
    <w:p w:rsidR="00DA018A" w:rsidRDefault="00DA0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D7F7A"/>
    <w:rsid w:val="00453553"/>
    <w:rsid w:val="006C6A7A"/>
    <w:rsid w:val="006D7F7A"/>
    <w:rsid w:val="00DA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50CBEE-52CB-4ECC-AECC-19BBD932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eastAsia="Times New Roman" w:hAnsi="Times New Roman"/>
      <w:kern w:val="3"/>
      <w:sz w:val="24"/>
      <w:szCs w:val="24"/>
    </w:rPr>
  </w:style>
  <w:style w:type="paragraph" w:styleId="a3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styleId="a4">
    <w:name w:val="List Paragraph"/>
    <w:basedOn w:val="Textbody"/>
    <w:pPr>
      <w:widowControl/>
      <w:ind w:left="480"/>
    </w:pPr>
    <w:rPr>
      <w:rFonts w:ascii="新細明體" w:eastAsia="新細明體" w:hAnsi="新細明體" w:cs="新細明體"/>
      <w:kern w:val="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說明"/>
    <w:basedOn w:val="Textbody"/>
    <w:pPr>
      <w:tabs>
        <w:tab w:val="left" w:pos="1650"/>
      </w:tabs>
      <w:spacing w:line="340" w:lineRule="exact"/>
      <w:ind w:left="400" w:hanging="400"/>
      <w:jc w:val="both"/>
    </w:pPr>
    <w:rPr>
      <w:sz w:val="22"/>
    </w:rPr>
  </w:style>
  <w:style w:type="paragraph" w:styleId="a8">
    <w:name w:val="Salutation"/>
    <w:basedOn w:val="Textbody"/>
    <w:next w:val="Textbody"/>
    <w:rPr>
      <w:rFonts w:ascii="標楷體" w:eastAsia="標楷體" w:hAnsi="標楷體" w:cs="標楷體"/>
      <w:sz w:val="32"/>
      <w:szCs w:val="32"/>
    </w:rPr>
  </w:style>
  <w:style w:type="paragraph" w:styleId="a9">
    <w:name w:val="Closing"/>
    <w:basedOn w:val="Textbody"/>
    <w:pPr>
      <w:ind w:left="100"/>
    </w:pPr>
    <w:rPr>
      <w:rFonts w:ascii="標楷體" w:eastAsia="標楷體" w:hAnsi="標楷體" w:cs="標楷體"/>
      <w:sz w:val="32"/>
      <w:szCs w:val="3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aa">
    <w:name w:val="字元 字元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rPr>
      <w:color w:val="0000FF"/>
      <w:u w:val="single"/>
    </w:rPr>
  </w:style>
  <w:style w:type="character" w:styleId="ac">
    <w:name w:val="page number"/>
    <w:basedOn w:val="a0"/>
  </w:style>
  <w:style w:type="character" w:customStyle="1" w:styleId="ad">
    <w:name w:val="問候 字元"/>
    <w:rPr>
      <w:rFonts w:ascii="標楷體" w:eastAsia="標楷體" w:hAnsi="標楷體" w:cs="標楷體"/>
      <w:kern w:val="3"/>
      <w:sz w:val="32"/>
      <w:szCs w:val="32"/>
    </w:rPr>
  </w:style>
  <w:style w:type="character" w:customStyle="1" w:styleId="ae">
    <w:name w:val="結語 字元"/>
    <w:rPr>
      <w:rFonts w:ascii="標楷體" w:eastAsia="標楷體" w:hAnsi="標楷體" w:cs="標楷體"/>
      <w:kern w:val="3"/>
      <w:sz w:val="32"/>
      <w:szCs w:val="32"/>
    </w:rPr>
  </w:style>
  <w:style w:type="character" w:styleId="af">
    <w:name w:val="FollowedHyperlink"/>
    <w:rPr>
      <w:color w:val="800080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linda</dc:creator>
  <cp:lastModifiedBy>李亞泰</cp:lastModifiedBy>
  <cp:revision>3</cp:revision>
  <cp:lastPrinted>2021-01-18T01:41:00Z</cp:lastPrinted>
  <dcterms:created xsi:type="dcterms:W3CDTF">2022-01-26T06:01:00Z</dcterms:created>
  <dcterms:modified xsi:type="dcterms:W3CDTF">2022-01-26T06:02:00Z</dcterms:modified>
</cp:coreProperties>
</file>